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8DA6" w14:textId="77777777" w:rsidR="009F6849" w:rsidRPr="00FA6A74" w:rsidRDefault="009F6849" w:rsidP="00C76230">
      <w:pPr>
        <w:rPr>
          <w:rFonts w:cs="Calibri"/>
          <w:b/>
          <w:bCs/>
          <w:sz w:val="22"/>
        </w:rPr>
      </w:pPr>
    </w:p>
    <w:p w14:paraId="12FA8E29" w14:textId="77777777" w:rsidR="009F6849" w:rsidRPr="00FA6A74" w:rsidRDefault="009F6849" w:rsidP="00C76230">
      <w:pPr>
        <w:rPr>
          <w:rFonts w:cs="Calibri"/>
          <w:b/>
          <w:bCs/>
          <w:sz w:val="22"/>
        </w:rPr>
      </w:pPr>
    </w:p>
    <w:p w14:paraId="3FDF0765" w14:textId="6CD67BFB" w:rsidR="00326D9A" w:rsidRPr="00FA6A74" w:rsidRDefault="00326D9A" w:rsidP="00C76230">
      <w:pPr>
        <w:rPr>
          <w:rFonts w:cs="Calibri"/>
          <w:b/>
          <w:bCs/>
          <w:sz w:val="22"/>
        </w:rPr>
      </w:pPr>
      <w:r w:rsidRPr="00FA6A74">
        <w:rPr>
          <w:rFonts w:cs="Calibri"/>
          <w:b/>
          <w:bCs/>
          <w:sz w:val="22"/>
        </w:rPr>
        <w:t xml:space="preserve">Job </w:t>
      </w:r>
      <w:r w:rsidR="000C582E" w:rsidRPr="00FA6A74">
        <w:rPr>
          <w:rFonts w:cs="Calibri"/>
          <w:b/>
          <w:bCs/>
          <w:sz w:val="22"/>
        </w:rPr>
        <w:t>t</w:t>
      </w:r>
      <w:r w:rsidRPr="00FA6A74">
        <w:rPr>
          <w:rFonts w:cs="Calibri"/>
          <w:b/>
          <w:bCs/>
          <w:sz w:val="22"/>
        </w:rPr>
        <w:t xml:space="preserve">itle: </w:t>
      </w:r>
      <w:r w:rsidR="00555991" w:rsidRPr="00FA6A74">
        <w:rPr>
          <w:rFonts w:cs="Calibri"/>
          <w:sz w:val="22"/>
        </w:rPr>
        <w:t xml:space="preserve"> </w:t>
      </w:r>
      <w:r w:rsidR="005C51DB" w:rsidRPr="00FA6A74">
        <w:rPr>
          <w:rFonts w:cs="Calibri"/>
          <w:sz w:val="22"/>
        </w:rPr>
        <w:t>Assistant</w:t>
      </w:r>
      <w:r w:rsidR="005C51DB" w:rsidRPr="00FA6A74">
        <w:rPr>
          <w:rFonts w:cs="Calibri"/>
          <w:spacing w:val="-2"/>
          <w:sz w:val="22"/>
        </w:rPr>
        <w:t xml:space="preserve"> Organisational Developer</w:t>
      </w:r>
      <w:r w:rsidR="00087089">
        <w:rPr>
          <w:rFonts w:cs="Calibri"/>
          <w:spacing w:val="-2"/>
          <w:sz w:val="22"/>
        </w:rPr>
        <w:t xml:space="preserve"> x2 posts</w:t>
      </w:r>
    </w:p>
    <w:p w14:paraId="02BF28E9" w14:textId="6E0FB3A0" w:rsidR="007C43BE" w:rsidRPr="00FA6A74" w:rsidRDefault="007C43BE" w:rsidP="00C76230">
      <w:pPr>
        <w:rPr>
          <w:rFonts w:cs="Calibri"/>
          <w:b/>
          <w:bCs/>
          <w:sz w:val="22"/>
        </w:rPr>
      </w:pPr>
      <w:r w:rsidRPr="00FA6A74">
        <w:rPr>
          <w:rFonts w:cs="Calibri"/>
          <w:b/>
          <w:bCs/>
          <w:sz w:val="22"/>
        </w:rPr>
        <w:t xml:space="preserve">Salary </w:t>
      </w:r>
      <w:r w:rsidR="000C582E" w:rsidRPr="00FA6A74">
        <w:rPr>
          <w:rFonts w:cs="Calibri"/>
          <w:b/>
          <w:bCs/>
          <w:sz w:val="22"/>
        </w:rPr>
        <w:t>r</w:t>
      </w:r>
      <w:r w:rsidRPr="00FA6A74">
        <w:rPr>
          <w:rFonts w:cs="Calibri"/>
          <w:b/>
          <w:bCs/>
          <w:sz w:val="22"/>
        </w:rPr>
        <w:t xml:space="preserve">ange and </w:t>
      </w:r>
      <w:r w:rsidR="000C582E" w:rsidRPr="00FA6A74">
        <w:rPr>
          <w:rFonts w:cs="Calibri"/>
          <w:b/>
          <w:bCs/>
          <w:sz w:val="22"/>
        </w:rPr>
        <w:t>c</w:t>
      </w:r>
      <w:r w:rsidRPr="00FA6A74">
        <w:rPr>
          <w:rFonts w:cs="Calibri"/>
          <w:b/>
          <w:bCs/>
          <w:sz w:val="22"/>
        </w:rPr>
        <w:t>onditions</w:t>
      </w:r>
      <w:r w:rsidR="4F28255A" w:rsidRPr="00FA6A74">
        <w:rPr>
          <w:rFonts w:cs="Calibri"/>
          <w:b/>
          <w:bCs/>
          <w:sz w:val="22"/>
        </w:rPr>
        <w:t>:</w:t>
      </w:r>
      <w:r w:rsidR="008F2DB3" w:rsidRPr="00FA6A74">
        <w:rPr>
          <w:rFonts w:cs="Calibri"/>
          <w:b/>
          <w:bCs/>
          <w:sz w:val="22"/>
        </w:rPr>
        <w:t xml:space="preserve"> </w:t>
      </w:r>
      <w:r w:rsidR="000E329B" w:rsidRPr="00FA6A74">
        <w:rPr>
          <w:rFonts w:cs="Calibri"/>
          <w:sz w:val="22"/>
        </w:rPr>
        <w:t xml:space="preserve">Grade </w:t>
      </w:r>
      <w:r w:rsidR="005C51DB" w:rsidRPr="00FA6A74">
        <w:rPr>
          <w:rFonts w:cs="Calibri"/>
          <w:sz w:val="22"/>
        </w:rPr>
        <w:t>7P</w:t>
      </w:r>
    </w:p>
    <w:p w14:paraId="28DF64F7" w14:textId="779F1189" w:rsidR="00326D9A" w:rsidRPr="00FA6A74" w:rsidRDefault="00326D9A" w:rsidP="00C76230">
      <w:pPr>
        <w:rPr>
          <w:rFonts w:cs="Calibri"/>
          <w:sz w:val="22"/>
        </w:rPr>
      </w:pPr>
      <w:r w:rsidRPr="00FA6A74">
        <w:rPr>
          <w:rFonts w:cs="Calibri"/>
          <w:b/>
          <w:bCs/>
          <w:sz w:val="22"/>
        </w:rPr>
        <w:t>Department/Division</w:t>
      </w:r>
      <w:r w:rsidR="004C1127" w:rsidRPr="00FA6A74">
        <w:rPr>
          <w:rFonts w:cs="Calibri"/>
          <w:b/>
          <w:bCs/>
          <w:sz w:val="22"/>
        </w:rPr>
        <w:t xml:space="preserve">: </w:t>
      </w:r>
      <w:r w:rsidR="00CB4EDF" w:rsidRPr="00FA6A74">
        <w:rPr>
          <w:rFonts w:cs="Calibri"/>
          <w:sz w:val="22"/>
        </w:rPr>
        <w:t>People and Organisational Effectiveness</w:t>
      </w:r>
      <w:r w:rsidR="00874F19" w:rsidRPr="00FA6A74">
        <w:rPr>
          <w:rFonts w:cs="Calibri"/>
          <w:sz w:val="22"/>
        </w:rPr>
        <w:t xml:space="preserve"> </w:t>
      </w:r>
    </w:p>
    <w:p w14:paraId="730A4C5B" w14:textId="0E3B4F57" w:rsidR="00073253" w:rsidRPr="00FA6A74" w:rsidRDefault="00073253" w:rsidP="00C76230">
      <w:pPr>
        <w:rPr>
          <w:rFonts w:cs="Calibri"/>
          <w:sz w:val="22"/>
        </w:rPr>
      </w:pPr>
      <w:r w:rsidRPr="00FA6A74">
        <w:rPr>
          <w:rFonts w:cs="Calibri"/>
          <w:b/>
          <w:bCs/>
          <w:sz w:val="22"/>
        </w:rPr>
        <w:t>Reports to:</w:t>
      </w:r>
      <w:r w:rsidR="72D6937C" w:rsidRPr="071A7BE3">
        <w:rPr>
          <w:rFonts w:cs="Calibri"/>
          <w:b/>
          <w:bCs/>
          <w:sz w:val="22"/>
        </w:rPr>
        <w:t xml:space="preserve"> </w:t>
      </w:r>
      <w:r w:rsidRPr="00FA6A74">
        <w:rPr>
          <w:rFonts w:cs="Calibri"/>
          <w:sz w:val="22"/>
        </w:rPr>
        <w:t>Organisational Developer</w:t>
      </w:r>
    </w:p>
    <w:p w14:paraId="59424B28" w14:textId="77777777" w:rsidR="004406B9" w:rsidRPr="00FA6A74" w:rsidRDefault="004406B9" w:rsidP="00C76230">
      <w:pPr>
        <w:rPr>
          <w:rFonts w:cs="Calibri"/>
          <w:sz w:val="22"/>
        </w:rPr>
      </w:pPr>
    </w:p>
    <w:p w14:paraId="5F6DD7F0" w14:textId="0D6ACBBC" w:rsidR="004C1127" w:rsidRPr="00FA6A74" w:rsidRDefault="000C582E" w:rsidP="00C76230">
      <w:pPr>
        <w:rPr>
          <w:rFonts w:cs="Calibri"/>
          <w:b/>
          <w:bCs/>
          <w:sz w:val="22"/>
        </w:rPr>
      </w:pPr>
      <w:r w:rsidRPr="00FA6A74">
        <w:rPr>
          <w:rFonts w:cs="Calibri"/>
          <w:b/>
          <w:bCs/>
          <w:sz w:val="22"/>
        </w:rPr>
        <w:t>About</w:t>
      </w:r>
      <w:r w:rsidR="00C76230">
        <w:rPr>
          <w:rFonts w:cs="Calibri"/>
          <w:b/>
          <w:bCs/>
          <w:sz w:val="22"/>
        </w:rPr>
        <w:t xml:space="preserve"> the</w:t>
      </w:r>
      <w:r w:rsidRPr="00FA6A74">
        <w:rPr>
          <w:rFonts w:cs="Calibri"/>
          <w:b/>
          <w:bCs/>
          <w:sz w:val="22"/>
        </w:rPr>
        <w:t xml:space="preserve"> </w:t>
      </w:r>
      <w:r w:rsidR="00503FC5" w:rsidRPr="00FA6A74">
        <w:rPr>
          <w:rFonts w:cs="Calibri"/>
          <w:b/>
          <w:bCs/>
          <w:sz w:val="22"/>
        </w:rPr>
        <w:t>People and Organisational Effectiveness</w:t>
      </w:r>
      <w:r w:rsidR="00C76230">
        <w:rPr>
          <w:rFonts w:cs="Calibri"/>
          <w:b/>
          <w:bCs/>
          <w:sz w:val="22"/>
        </w:rPr>
        <w:t xml:space="preserve"> Division</w:t>
      </w:r>
    </w:p>
    <w:p w14:paraId="676D2879" w14:textId="615B1AAA" w:rsidR="00926482" w:rsidRPr="00926482" w:rsidRDefault="00897F23" w:rsidP="00C76230">
      <w:pPr>
        <w:rPr>
          <w:rFonts w:cs="Calibri"/>
          <w:sz w:val="22"/>
        </w:rPr>
      </w:pPr>
      <w:r w:rsidRPr="00FA6A74">
        <w:rPr>
          <w:rFonts w:cs="Calibri"/>
          <w:sz w:val="22"/>
        </w:rPr>
        <w:t>The</w:t>
      </w:r>
      <w:r w:rsidR="00926482" w:rsidRPr="00926482">
        <w:rPr>
          <w:rFonts w:cs="Calibri"/>
          <w:b/>
          <w:bCs/>
          <w:sz w:val="22"/>
        </w:rPr>
        <w:t xml:space="preserve"> </w:t>
      </w:r>
      <w:r w:rsidR="00926482" w:rsidRPr="00926482">
        <w:rPr>
          <w:rFonts w:cs="Calibri"/>
          <w:sz w:val="22"/>
        </w:rPr>
        <w:t>Divisi</w:t>
      </w:r>
      <w:r w:rsidRPr="00FA6A74">
        <w:rPr>
          <w:rFonts w:cs="Calibri"/>
          <w:sz w:val="22"/>
        </w:rPr>
        <w:t>on</w:t>
      </w:r>
      <w:r w:rsidRPr="00FA6A74">
        <w:rPr>
          <w:rFonts w:cs="Calibri"/>
          <w:b/>
          <w:bCs/>
          <w:sz w:val="22"/>
        </w:rPr>
        <w:t xml:space="preserve"> </w:t>
      </w:r>
      <w:r w:rsidR="00926482" w:rsidRPr="00926482">
        <w:rPr>
          <w:rFonts w:cs="Calibri"/>
          <w:sz w:val="22"/>
        </w:rPr>
        <w:t>integrates core People and Development services at the University, supporting staff across all aspects of professional and organisational development. The Division comprises several key teams:</w:t>
      </w:r>
    </w:p>
    <w:p w14:paraId="365A67B3" w14:textId="3FD49B5F" w:rsidR="00926482" w:rsidRPr="00926482" w:rsidRDefault="00FA6A74" w:rsidP="00C76230">
      <w:pPr>
        <w:numPr>
          <w:ilvl w:val="0"/>
          <w:numId w:val="26"/>
        </w:numPr>
        <w:rPr>
          <w:rFonts w:cs="Calibri"/>
          <w:sz w:val="22"/>
        </w:rPr>
      </w:pPr>
      <w:r w:rsidRPr="00FA6A74">
        <w:rPr>
          <w:rFonts w:cs="Calibri"/>
          <w:b/>
          <w:bCs/>
          <w:sz w:val="22"/>
        </w:rPr>
        <w:t xml:space="preserve">Curriculum and Education Development Academy (CEDA) </w:t>
      </w:r>
      <w:r w:rsidR="00926482" w:rsidRPr="00926482">
        <w:rPr>
          <w:rFonts w:cs="Calibri"/>
          <w:sz w:val="22"/>
        </w:rPr>
        <w:t>– Supporting academic staff in teaching, assessment, and curriculum development, including delivering postgraduate-level teaching qualifications at Lancaster and international campuses.</w:t>
      </w:r>
    </w:p>
    <w:p w14:paraId="454906DC" w14:textId="77777777" w:rsidR="00926482" w:rsidRPr="00926482" w:rsidRDefault="00926482" w:rsidP="00C76230">
      <w:pPr>
        <w:numPr>
          <w:ilvl w:val="0"/>
          <w:numId w:val="26"/>
        </w:numPr>
        <w:rPr>
          <w:rFonts w:cs="Calibri"/>
          <w:sz w:val="22"/>
        </w:rPr>
      </w:pPr>
      <w:r w:rsidRPr="00926482">
        <w:rPr>
          <w:rFonts w:cs="Calibri"/>
          <w:b/>
          <w:bCs/>
          <w:sz w:val="22"/>
        </w:rPr>
        <w:t>Health, Safety, and Wellbeing</w:t>
      </w:r>
      <w:r w:rsidRPr="00926482">
        <w:rPr>
          <w:rFonts w:cs="Calibri"/>
          <w:sz w:val="22"/>
        </w:rPr>
        <w:t xml:space="preserve"> – Managing the University’s health, safety, and wellbeing plans, alongside compliance-related and developmental services.</w:t>
      </w:r>
    </w:p>
    <w:p w14:paraId="1D98EEAE" w14:textId="30B1F4F7" w:rsidR="00926482" w:rsidRPr="00926482" w:rsidRDefault="00926482" w:rsidP="00C76230">
      <w:pPr>
        <w:numPr>
          <w:ilvl w:val="0"/>
          <w:numId w:val="26"/>
        </w:numPr>
        <w:rPr>
          <w:rFonts w:cs="Calibri"/>
          <w:sz w:val="22"/>
        </w:rPr>
      </w:pPr>
      <w:r w:rsidRPr="00926482">
        <w:rPr>
          <w:rFonts w:cs="Calibri"/>
          <w:b/>
          <w:bCs/>
          <w:sz w:val="22"/>
        </w:rPr>
        <w:t>HR Service Delivery and Operations</w:t>
      </w:r>
      <w:r w:rsidRPr="00926482">
        <w:rPr>
          <w:rFonts w:cs="Calibri"/>
          <w:sz w:val="22"/>
        </w:rPr>
        <w:t xml:space="preserve"> – Providing comprehensive HR services, including</w:t>
      </w:r>
      <w:r w:rsidR="002049D9" w:rsidRPr="00FA6A74">
        <w:rPr>
          <w:rFonts w:cs="Calibri"/>
          <w:sz w:val="22"/>
        </w:rPr>
        <w:t xml:space="preserve"> Payroll and Pensions, </w:t>
      </w:r>
      <w:r w:rsidRPr="00926482">
        <w:rPr>
          <w:rFonts w:cs="Calibri"/>
          <w:sz w:val="22"/>
        </w:rPr>
        <w:t>Partnering, Employee Relations, Systems Support, Workforce Analytics, and advisory support for managers.</w:t>
      </w:r>
    </w:p>
    <w:p w14:paraId="069B0C0B" w14:textId="50E74763" w:rsidR="00973E4F" w:rsidRPr="00926482" w:rsidRDefault="00926482" w:rsidP="09027826">
      <w:pPr>
        <w:numPr>
          <w:ilvl w:val="0"/>
          <w:numId w:val="26"/>
        </w:numPr>
        <w:rPr>
          <w:rFonts w:cs="Calibri"/>
          <w:sz w:val="22"/>
        </w:rPr>
      </w:pPr>
      <w:r w:rsidRPr="09027826">
        <w:rPr>
          <w:rFonts w:cs="Calibri"/>
          <w:b/>
          <w:bCs/>
          <w:sz w:val="22"/>
        </w:rPr>
        <w:t xml:space="preserve">Organisational </w:t>
      </w:r>
      <w:r w:rsidR="00EB654B" w:rsidRPr="09027826">
        <w:rPr>
          <w:rFonts w:cs="Calibri"/>
          <w:b/>
          <w:bCs/>
          <w:sz w:val="22"/>
        </w:rPr>
        <w:t>De</w:t>
      </w:r>
      <w:r w:rsidRPr="09027826">
        <w:rPr>
          <w:rFonts w:cs="Calibri"/>
          <w:b/>
          <w:bCs/>
          <w:sz w:val="22"/>
        </w:rPr>
        <w:t>velopment</w:t>
      </w:r>
      <w:r w:rsidR="00EB654B" w:rsidRPr="09027826">
        <w:rPr>
          <w:rFonts w:cs="Calibri"/>
          <w:b/>
          <w:bCs/>
          <w:sz w:val="22"/>
        </w:rPr>
        <w:t>, Reward and Inclusion</w:t>
      </w:r>
      <w:r w:rsidR="7F374E65" w:rsidRPr="09027826">
        <w:rPr>
          <w:rFonts w:cs="Calibri"/>
          <w:b/>
          <w:bCs/>
          <w:sz w:val="22"/>
        </w:rPr>
        <w:t xml:space="preserve"> (ODRI)</w:t>
      </w:r>
      <w:r w:rsidRPr="09027826">
        <w:rPr>
          <w:rFonts w:cs="Calibri"/>
          <w:sz w:val="22"/>
        </w:rPr>
        <w:t xml:space="preserve"> – D</w:t>
      </w:r>
      <w:r w:rsidR="00727A02" w:rsidRPr="09027826">
        <w:rPr>
          <w:rFonts w:cs="Calibri"/>
          <w:sz w:val="22"/>
        </w:rPr>
        <w:t xml:space="preserve">eveloping and delivering </w:t>
      </w:r>
      <w:r w:rsidRPr="09027826">
        <w:rPr>
          <w:rFonts w:cs="Calibri"/>
          <w:sz w:val="22"/>
        </w:rPr>
        <w:t>leadership and professional development programmes, internal OD consultancy, staff engagement initiatives</w:t>
      </w:r>
      <w:r w:rsidR="07435620" w:rsidRPr="09027826">
        <w:rPr>
          <w:rFonts w:cs="Calibri"/>
          <w:sz w:val="22"/>
        </w:rPr>
        <w:t xml:space="preserve"> and</w:t>
      </w:r>
      <w:r w:rsidRPr="09027826">
        <w:rPr>
          <w:rFonts w:cs="Calibri"/>
          <w:sz w:val="22"/>
        </w:rPr>
        <w:t xml:space="preserve"> coaching</w:t>
      </w:r>
      <w:r w:rsidR="00727A02" w:rsidRPr="09027826">
        <w:rPr>
          <w:rFonts w:cs="Calibri"/>
          <w:sz w:val="22"/>
        </w:rPr>
        <w:t xml:space="preserve">. The team </w:t>
      </w:r>
      <w:r w:rsidR="13A047AD" w:rsidRPr="09027826">
        <w:rPr>
          <w:rFonts w:cs="Calibri"/>
          <w:sz w:val="22"/>
        </w:rPr>
        <w:t xml:space="preserve">project manage </w:t>
      </w:r>
      <w:r w:rsidR="00973E4F" w:rsidRPr="09027826">
        <w:rPr>
          <w:rFonts w:cs="Calibri"/>
          <w:sz w:val="22"/>
        </w:rPr>
        <w:t>equality charter mark initiatives, including Athena Swan, Race Equality Charter, and Disability Confident.</w:t>
      </w:r>
      <w:r w:rsidR="00727A02" w:rsidRPr="09027826">
        <w:rPr>
          <w:rFonts w:cs="Calibri"/>
          <w:sz w:val="22"/>
        </w:rPr>
        <w:t xml:space="preserve"> Reward and Recruitment and talent management</w:t>
      </w:r>
      <w:r w:rsidR="6D20DCBC" w:rsidRPr="09027826">
        <w:rPr>
          <w:rFonts w:cs="Calibri"/>
          <w:sz w:val="22"/>
        </w:rPr>
        <w:t>,</w:t>
      </w:r>
      <w:r w:rsidR="00727A02" w:rsidRPr="09027826">
        <w:rPr>
          <w:rFonts w:cs="Calibri"/>
          <w:sz w:val="22"/>
        </w:rPr>
        <w:t xml:space="preserve"> support ou</w:t>
      </w:r>
      <w:r w:rsidR="00392E9A" w:rsidRPr="09027826">
        <w:rPr>
          <w:rFonts w:cs="Calibri"/>
          <w:sz w:val="22"/>
        </w:rPr>
        <w:t>r employer value proposition and promotions processes</w:t>
      </w:r>
      <w:r w:rsidR="00727A02" w:rsidRPr="09027826">
        <w:rPr>
          <w:rFonts w:cs="Calibri"/>
          <w:sz w:val="22"/>
        </w:rPr>
        <w:t xml:space="preserve"> </w:t>
      </w:r>
    </w:p>
    <w:p w14:paraId="0F094B00" w14:textId="0529B746" w:rsidR="00926482" w:rsidRPr="00926482" w:rsidRDefault="00926482" w:rsidP="00C76230">
      <w:pPr>
        <w:ind w:left="720"/>
        <w:rPr>
          <w:rFonts w:cs="Calibri"/>
          <w:sz w:val="22"/>
        </w:rPr>
      </w:pPr>
    </w:p>
    <w:p w14:paraId="094A7A56" w14:textId="76EDBDA1" w:rsidR="0085649B" w:rsidRPr="00FA6A74" w:rsidRDefault="00326D9A" w:rsidP="00C76230">
      <w:pPr>
        <w:rPr>
          <w:rFonts w:cs="Calibri"/>
          <w:b/>
          <w:bCs/>
          <w:sz w:val="22"/>
        </w:rPr>
      </w:pPr>
      <w:r w:rsidRPr="00FA6A74">
        <w:rPr>
          <w:rFonts w:cs="Calibri"/>
          <w:b/>
          <w:bCs/>
          <w:sz w:val="22"/>
        </w:rPr>
        <w:t xml:space="preserve">Job </w:t>
      </w:r>
      <w:r w:rsidR="00B3251F" w:rsidRPr="00FA6A74">
        <w:rPr>
          <w:rFonts w:cs="Calibri"/>
          <w:b/>
          <w:bCs/>
          <w:sz w:val="22"/>
        </w:rPr>
        <w:t>P</w:t>
      </w:r>
      <w:r w:rsidRPr="00FA6A74">
        <w:rPr>
          <w:rFonts w:cs="Calibri"/>
          <w:b/>
          <w:bCs/>
          <w:sz w:val="22"/>
        </w:rPr>
        <w:t>urpose</w:t>
      </w:r>
    </w:p>
    <w:p w14:paraId="0D4549EE" w14:textId="5A4606F9" w:rsidR="00C76230" w:rsidRDefault="00C76230" w:rsidP="00C76230">
      <w:pPr>
        <w:pStyle w:val="TableParagraph"/>
        <w:ind w:right="94"/>
        <w:jc w:val="both"/>
      </w:pPr>
      <w:r>
        <w:t xml:space="preserve">As a member of the ODRI team within the People and Organisational Effectiveness Division, the Assistant Organisational Developer will be required to provide </w:t>
      </w:r>
      <w:r w:rsidR="1DED60F3">
        <w:t xml:space="preserve">specialist advice and support </w:t>
      </w:r>
      <w:r>
        <w:t xml:space="preserve">to cross institutional projects, change initiatives and action plans such as Athena Swan, Race Equality, </w:t>
      </w:r>
      <w:r w:rsidR="3E47B8A6">
        <w:t xml:space="preserve">and </w:t>
      </w:r>
      <w:r>
        <w:t xml:space="preserve">Research Culture </w:t>
      </w:r>
      <w:r w:rsidR="43B0F05B">
        <w:t xml:space="preserve">as well as </w:t>
      </w:r>
      <w:r w:rsidR="6E8D1DFB">
        <w:t xml:space="preserve">Institutional </w:t>
      </w:r>
      <w:r>
        <w:t>Faculty and Divisional change projects.</w:t>
      </w:r>
    </w:p>
    <w:p w14:paraId="3CAAA0C3" w14:textId="77777777" w:rsidR="0006102E" w:rsidRDefault="0006102E" w:rsidP="00C76230">
      <w:pPr>
        <w:pStyle w:val="TableParagraph"/>
        <w:ind w:right="94"/>
        <w:jc w:val="both"/>
      </w:pPr>
    </w:p>
    <w:p w14:paraId="3631F718" w14:textId="46E40DCA" w:rsidR="00C76230" w:rsidRDefault="00C76230" w:rsidP="00C76230">
      <w:pPr>
        <w:pStyle w:val="TableParagraph"/>
        <w:ind w:left="108" w:right="93"/>
        <w:jc w:val="both"/>
      </w:pPr>
      <w:r>
        <w:t>These projects will include</w:t>
      </w:r>
      <w:r>
        <w:rPr>
          <w:spacing w:val="-1"/>
        </w:rPr>
        <w:t xml:space="preserve"> </w:t>
      </w:r>
      <w:r w:rsidR="11645820">
        <w:rPr>
          <w:spacing w:val="-1"/>
        </w:rPr>
        <w:t>l</w:t>
      </w:r>
      <w:r>
        <w:t>eadership</w:t>
      </w:r>
      <w:r>
        <w:rPr>
          <w:spacing w:val="-2"/>
        </w:rPr>
        <w:t xml:space="preserve"> </w:t>
      </w:r>
      <w:r>
        <w:t>of policy and process changes and developments</w:t>
      </w:r>
      <w:r w:rsidR="0006102E">
        <w:rPr>
          <w:spacing w:val="40"/>
        </w:rPr>
        <w:t xml:space="preserve"> </w:t>
      </w:r>
      <w:r>
        <w:t>for</w:t>
      </w:r>
      <w:r>
        <w:rPr>
          <w:spacing w:val="-2"/>
        </w:rPr>
        <w:t xml:space="preserve"> </w:t>
      </w:r>
      <w:r>
        <w:t>both academic and professional services staff.</w:t>
      </w:r>
    </w:p>
    <w:p w14:paraId="18982FE7" w14:textId="77777777" w:rsidR="00C76230" w:rsidRDefault="00C76230" w:rsidP="00C76230">
      <w:pPr>
        <w:pStyle w:val="TableParagraph"/>
        <w:ind w:left="0"/>
        <w:rPr>
          <w:b/>
        </w:rPr>
      </w:pPr>
    </w:p>
    <w:p w14:paraId="217270D6" w14:textId="77777777" w:rsidR="00C76230" w:rsidRDefault="00C76230" w:rsidP="00C76230">
      <w:pPr>
        <w:pStyle w:val="TableParagraph"/>
        <w:ind w:left="0"/>
        <w:jc w:val="both"/>
        <w:rPr>
          <w:b/>
        </w:rPr>
      </w:pPr>
      <w:r>
        <w:rPr>
          <w:b/>
        </w:rPr>
        <w:t>Key</w:t>
      </w:r>
      <w:r>
        <w:rPr>
          <w:b/>
          <w:spacing w:val="-6"/>
        </w:rPr>
        <w:t xml:space="preserve"> </w:t>
      </w:r>
      <w:r>
        <w:rPr>
          <w:b/>
        </w:rPr>
        <w:t>Responsibilities</w:t>
      </w:r>
      <w:r>
        <w:rPr>
          <w:b/>
          <w:spacing w:val="-5"/>
        </w:rPr>
        <w:t xml:space="preserve"> </w:t>
      </w:r>
      <w:r>
        <w:rPr>
          <w:b/>
        </w:rPr>
        <w:t>and</w:t>
      </w:r>
      <w:r>
        <w:rPr>
          <w:b/>
          <w:spacing w:val="-7"/>
        </w:rPr>
        <w:t xml:space="preserve"> </w:t>
      </w:r>
      <w:r>
        <w:rPr>
          <w:b/>
          <w:spacing w:val="-2"/>
        </w:rPr>
        <w:t>duties</w:t>
      </w:r>
    </w:p>
    <w:p w14:paraId="3E5F72E5" w14:textId="0E8AA597" w:rsidR="00C76230" w:rsidRDefault="00C76230" w:rsidP="00C76230">
      <w:pPr>
        <w:pStyle w:val="TableParagraph"/>
        <w:numPr>
          <w:ilvl w:val="0"/>
          <w:numId w:val="27"/>
        </w:numPr>
        <w:tabs>
          <w:tab w:val="left" w:pos="465"/>
          <w:tab w:val="left" w:pos="467"/>
        </w:tabs>
        <w:ind w:right="231" w:hanging="360"/>
      </w:pPr>
      <w:r>
        <w:t>Responsible</w:t>
      </w:r>
      <w:r>
        <w:rPr>
          <w:spacing w:val="-4"/>
        </w:rPr>
        <w:t xml:space="preserve"> </w:t>
      </w:r>
      <w:r>
        <w:t>for</w:t>
      </w:r>
      <w:r>
        <w:rPr>
          <w:spacing w:val="-4"/>
        </w:rPr>
        <w:t xml:space="preserve"> </w:t>
      </w:r>
      <w:r>
        <w:t>the</w:t>
      </w:r>
      <w:r>
        <w:rPr>
          <w:spacing w:val="-1"/>
        </w:rPr>
        <w:t xml:space="preserve"> </w:t>
      </w:r>
      <w:r>
        <w:t>delivery</w:t>
      </w:r>
      <w:r>
        <w:rPr>
          <w:spacing w:val="-1"/>
        </w:rPr>
        <w:t xml:space="preserve"> </w:t>
      </w:r>
      <w:r>
        <w:t>of</w:t>
      </w:r>
      <w:r>
        <w:rPr>
          <w:spacing w:val="-4"/>
        </w:rPr>
        <w:t xml:space="preserve"> </w:t>
      </w:r>
      <w:r>
        <w:rPr>
          <w:spacing w:val="-3"/>
        </w:rPr>
        <w:t xml:space="preserve">OD </w:t>
      </w:r>
      <w:r>
        <w:t>projects</w:t>
      </w:r>
      <w:r>
        <w:rPr>
          <w:spacing w:val="-2"/>
        </w:rPr>
        <w:t xml:space="preserve"> </w:t>
      </w:r>
      <w:r>
        <w:t>in</w:t>
      </w:r>
      <w:r>
        <w:rPr>
          <w:spacing w:val="-3"/>
        </w:rPr>
        <w:t xml:space="preserve"> </w:t>
      </w:r>
      <w:r>
        <w:t>support</w:t>
      </w:r>
      <w:r>
        <w:rPr>
          <w:spacing w:val="-4"/>
        </w:rPr>
        <w:t xml:space="preserve"> </w:t>
      </w:r>
      <w:r>
        <w:t>of</w:t>
      </w:r>
      <w:r>
        <w:rPr>
          <w:spacing w:val="-4"/>
        </w:rPr>
        <w:t xml:space="preserve"> </w:t>
      </w:r>
      <w:r>
        <w:t>the</w:t>
      </w:r>
      <w:r>
        <w:rPr>
          <w:spacing w:val="-1"/>
        </w:rPr>
        <w:t xml:space="preserve"> </w:t>
      </w:r>
      <w:r>
        <w:t>delivery</w:t>
      </w:r>
      <w:r>
        <w:rPr>
          <w:spacing w:val="-3"/>
        </w:rPr>
        <w:t xml:space="preserve"> </w:t>
      </w:r>
      <w:r>
        <w:t>of</w:t>
      </w:r>
      <w:r>
        <w:rPr>
          <w:spacing w:val="-2"/>
        </w:rPr>
        <w:t xml:space="preserve"> </w:t>
      </w:r>
      <w:r>
        <w:t>the</w:t>
      </w:r>
      <w:r>
        <w:rPr>
          <w:spacing w:val="-4"/>
        </w:rPr>
        <w:t xml:space="preserve"> </w:t>
      </w:r>
      <w:r>
        <w:t>Institutional</w:t>
      </w:r>
      <w:r>
        <w:rPr>
          <w:spacing w:val="-2"/>
        </w:rPr>
        <w:t xml:space="preserve"> </w:t>
      </w:r>
      <w:r>
        <w:t>action plans.</w:t>
      </w:r>
    </w:p>
    <w:p w14:paraId="7A931B3B" w14:textId="1C2C98CF" w:rsidR="00C76230" w:rsidRDefault="00C76230" w:rsidP="00C76230">
      <w:pPr>
        <w:pStyle w:val="TableParagraph"/>
        <w:numPr>
          <w:ilvl w:val="0"/>
          <w:numId w:val="27"/>
        </w:numPr>
        <w:tabs>
          <w:tab w:val="left" w:pos="465"/>
          <w:tab w:val="left" w:pos="467"/>
        </w:tabs>
        <w:ind w:right="99" w:hanging="360"/>
      </w:pPr>
      <w:r>
        <w:rPr>
          <w:spacing w:val="-3"/>
        </w:rPr>
        <w:t xml:space="preserve">Apply </w:t>
      </w:r>
      <w:r>
        <w:t>a</w:t>
      </w:r>
      <w:r>
        <w:rPr>
          <w:spacing w:val="-2"/>
        </w:rPr>
        <w:t xml:space="preserve"> </w:t>
      </w:r>
      <w:r>
        <w:t>project-based</w:t>
      </w:r>
      <w:r>
        <w:rPr>
          <w:spacing w:val="-3"/>
        </w:rPr>
        <w:t xml:space="preserve"> </w:t>
      </w:r>
      <w:r>
        <w:t>approach</w:t>
      </w:r>
      <w:r>
        <w:rPr>
          <w:spacing w:val="-3"/>
        </w:rPr>
        <w:t xml:space="preserve"> </w:t>
      </w:r>
      <w:r>
        <w:t>to</w:t>
      </w:r>
      <w:r>
        <w:rPr>
          <w:spacing w:val="-1"/>
        </w:rPr>
        <w:t xml:space="preserve"> </w:t>
      </w:r>
      <w:r>
        <w:t>the</w:t>
      </w:r>
      <w:r>
        <w:rPr>
          <w:spacing w:val="-4"/>
        </w:rPr>
        <w:t xml:space="preserve"> </w:t>
      </w:r>
      <w:r>
        <w:t>delivery</w:t>
      </w:r>
      <w:r>
        <w:rPr>
          <w:spacing w:val="-3"/>
        </w:rPr>
        <w:t xml:space="preserve"> </w:t>
      </w:r>
      <w:r>
        <w:t>of</w:t>
      </w:r>
      <w:r>
        <w:rPr>
          <w:spacing w:val="-2"/>
        </w:rPr>
        <w:t xml:space="preserve"> </w:t>
      </w:r>
      <w:r>
        <w:t xml:space="preserve">OD projects. </w:t>
      </w:r>
      <w:r>
        <w:rPr>
          <w:spacing w:val="-3"/>
        </w:rPr>
        <w:t xml:space="preserve"> </w:t>
      </w:r>
      <w:r>
        <w:t xml:space="preserve"> Diagnosing issues and undertaking surveys, focus groups, facilitation and output capture, making recommendations for solutions.</w:t>
      </w:r>
    </w:p>
    <w:p w14:paraId="29F834CC" w14:textId="77777777" w:rsidR="00C76230" w:rsidRDefault="00C76230" w:rsidP="00C76230">
      <w:pPr>
        <w:pStyle w:val="TableParagraph"/>
        <w:numPr>
          <w:ilvl w:val="0"/>
          <w:numId w:val="27"/>
        </w:numPr>
        <w:tabs>
          <w:tab w:val="left" w:pos="465"/>
          <w:tab w:val="left" w:pos="467"/>
        </w:tabs>
        <w:ind w:right="890" w:hanging="360"/>
        <w:jc w:val="both"/>
      </w:pPr>
      <w:r>
        <w:t>Support the</w:t>
      </w:r>
      <w:r>
        <w:rPr>
          <w:spacing w:val="-3"/>
        </w:rPr>
        <w:t xml:space="preserve"> </w:t>
      </w:r>
      <w:r>
        <w:t>OD</w:t>
      </w:r>
      <w:r>
        <w:rPr>
          <w:spacing w:val="-1"/>
        </w:rPr>
        <w:t xml:space="preserve"> </w:t>
      </w:r>
      <w:r>
        <w:t>team</w:t>
      </w:r>
      <w:r>
        <w:rPr>
          <w:spacing w:val="-2"/>
        </w:rPr>
        <w:t xml:space="preserve"> </w:t>
      </w:r>
      <w:r>
        <w:t>in</w:t>
      </w:r>
      <w:r>
        <w:rPr>
          <w:spacing w:val="-2"/>
        </w:rPr>
        <w:t xml:space="preserve"> </w:t>
      </w:r>
      <w:r>
        <w:t>providing</w:t>
      </w:r>
      <w:r>
        <w:rPr>
          <w:spacing w:val="-1"/>
        </w:rPr>
        <w:t xml:space="preserve"> </w:t>
      </w:r>
      <w:r>
        <w:t>specialist</w:t>
      </w:r>
      <w:r>
        <w:rPr>
          <w:spacing w:val="-2"/>
        </w:rPr>
        <w:t xml:space="preserve"> </w:t>
      </w:r>
      <w:r>
        <w:t>advice</w:t>
      </w:r>
      <w:r>
        <w:rPr>
          <w:spacing w:val="-3"/>
        </w:rPr>
        <w:t xml:space="preserve"> </w:t>
      </w:r>
      <w:r>
        <w:t>to</w:t>
      </w:r>
      <w:r>
        <w:rPr>
          <w:spacing w:val="-2"/>
        </w:rPr>
        <w:t xml:space="preserve"> </w:t>
      </w:r>
      <w:r>
        <w:t>our</w:t>
      </w:r>
      <w:r>
        <w:rPr>
          <w:spacing w:val="-3"/>
        </w:rPr>
        <w:t xml:space="preserve"> </w:t>
      </w:r>
      <w:r>
        <w:t>internal</w:t>
      </w:r>
      <w:r>
        <w:rPr>
          <w:spacing w:val="-1"/>
        </w:rPr>
        <w:t xml:space="preserve"> </w:t>
      </w:r>
      <w:r>
        <w:t>customers</w:t>
      </w:r>
      <w:r>
        <w:rPr>
          <w:spacing w:val="-3"/>
        </w:rPr>
        <w:t xml:space="preserve"> at all levels, including POE colleagues and to our external networks and contacts. Including professional bodies. </w:t>
      </w:r>
    </w:p>
    <w:p w14:paraId="65D9A017" w14:textId="77777777" w:rsidR="00C76230" w:rsidRDefault="00C76230" w:rsidP="00C76230">
      <w:pPr>
        <w:pStyle w:val="TableParagraph"/>
        <w:numPr>
          <w:ilvl w:val="0"/>
          <w:numId w:val="27"/>
        </w:numPr>
        <w:tabs>
          <w:tab w:val="left" w:pos="465"/>
          <w:tab w:val="left" w:pos="467"/>
        </w:tabs>
        <w:ind w:right="890" w:hanging="360"/>
        <w:jc w:val="both"/>
      </w:pPr>
      <w:r>
        <w:t xml:space="preserve">Create and use a range of Organisational Development tools and models to support and advise Faculties/Departments undertaking change initiatives. </w:t>
      </w:r>
    </w:p>
    <w:p w14:paraId="62EC964B" w14:textId="77777777" w:rsidR="00C76230" w:rsidRPr="003473AB" w:rsidRDefault="00C76230" w:rsidP="00C76230">
      <w:pPr>
        <w:pStyle w:val="TableParagraph"/>
        <w:numPr>
          <w:ilvl w:val="0"/>
          <w:numId w:val="27"/>
        </w:numPr>
        <w:tabs>
          <w:tab w:val="left" w:pos="465"/>
        </w:tabs>
        <w:ind w:left="465" w:hanging="358"/>
      </w:pPr>
      <w:r>
        <w:t>Project</w:t>
      </w:r>
      <w:r>
        <w:rPr>
          <w:spacing w:val="-9"/>
        </w:rPr>
        <w:t xml:space="preserve"> </w:t>
      </w:r>
      <w:r>
        <w:t>Manage</w:t>
      </w:r>
      <w:r>
        <w:rPr>
          <w:spacing w:val="-7"/>
        </w:rPr>
        <w:t xml:space="preserve"> </w:t>
      </w:r>
      <w:r>
        <w:t>significant</w:t>
      </w:r>
      <w:r>
        <w:rPr>
          <w:spacing w:val="-6"/>
        </w:rPr>
        <w:t xml:space="preserve"> </w:t>
      </w:r>
      <w:r>
        <w:t>cross</w:t>
      </w:r>
      <w:r>
        <w:rPr>
          <w:spacing w:val="-5"/>
        </w:rPr>
        <w:t xml:space="preserve"> </w:t>
      </w:r>
      <w:r>
        <w:t>institutional</w:t>
      </w:r>
      <w:r>
        <w:rPr>
          <w:spacing w:val="-4"/>
        </w:rPr>
        <w:t xml:space="preserve"> </w:t>
      </w:r>
      <w:r>
        <w:t>projects</w:t>
      </w:r>
      <w:r>
        <w:rPr>
          <w:spacing w:val="-4"/>
        </w:rPr>
        <w:t xml:space="preserve"> </w:t>
      </w:r>
      <w:r>
        <w:rPr>
          <w:spacing w:val="-2"/>
        </w:rPr>
        <w:t xml:space="preserve">such as: </w:t>
      </w:r>
    </w:p>
    <w:p w14:paraId="294EA8DE" w14:textId="77777777" w:rsidR="00C76230" w:rsidRPr="003473AB" w:rsidRDefault="00C76230" w:rsidP="00C76230">
      <w:pPr>
        <w:pStyle w:val="TableParagraph"/>
        <w:numPr>
          <w:ilvl w:val="1"/>
          <w:numId w:val="27"/>
        </w:numPr>
        <w:tabs>
          <w:tab w:val="left" w:pos="465"/>
        </w:tabs>
      </w:pPr>
      <w:r>
        <w:rPr>
          <w:spacing w:val="-2"/>
        </w:rPr>
        <w:t xml:space="preserve">Professional Services career progression review, </w:t>
      </w:r>
    </w:p>
    <w:p w14:paraId="49B11C86" w14:textId="77777777" w:rsidR="00C76230" w:rsidRPr="003473AB" w:rsidRDefault="00C76230" w:rsidP="00C76230">
      <w:pPr>
        <w:pStyle w:val="TableParagraph"/>
        <w:numPr>
          <w:ilvl w:val="1"/>
          <w:numId w:val="27"/>
        </w:numPr>
        <w:tabs>
          <w:tab w:val="left" w:pos="465"/>
        </w:tabs>
      </w:pPr>
      <w:r>
        <w:rPr>
          <w:spacing w:val="-2"/>
        </w:rPr>
        <w:t xml:space="preserve">Develop new support and development opportunities for international partnerships, </w:t>
      </w:r>
    </w:p>
    <w:p w14:paraId="2AA00C49" w14:textId="77777777" w:rsidR="00C76230" w:rsidRPr="003473AB" w:rsidRDefault="00C76230" w:rsidP="00C76230">
      <w:pPr>
        <w:pStyle w:val="TableParagraph"/>
        <w:numPr>
          <w:ilvl w:val="1"/>
          <w:numId w:val="27"/>
        </w:numPr>
        <w:tabs>
          <w:tab w:val="left" w:pos="465"/>
        </w:tabs>
      </w:pPr>
      <w:r>
        <w:rPr>
          <w:spacing w:val="-2"/>
        </w:rPr>
        <w:t>Other timely change interventions in-line with University Policy and the changing environment.</w:t>
      </w:r>
    </w:p>
    <w:p w14:paraId="59040A8F" w14:textId="77777777" w:rsidR="00C76230" w:rsidRPr="003473AB" w:rsidRDefault="00C76230" w:rsidP="00C76230">
      <w:pPr>
        <w:pStyle w:val="TableParagraph"/>
        <w:numPr>
          <w:ilvl w:val="0"/>
          <w:numId w:val="27"/>
        </w:numPr>
        <w:tabs>
          <w:tab w:val="left" w:pos="465"/>
        </w:tabs>
        <w:ind w:left="465" w:hanging="358"/>
      </w:pPr>
      <w:r>
        <w:t>Provide</w:t>
      </w:r>
      <w:r>
        <w:rPr>
          <w:spacing w:val="-5"/>
        </w:rPr>
        <w:t xml:space="preserve"> </w:t>
      </w:r>
      <w:r>
        <w:t>dedicated</w:t>
      </w:r>
      <w:r>
        <w:rPr>
          <w:spacing w:val="-6"/>
        </w:rPr>
        <w:t xml:space="preserve"> </w:t>
      </w:r>
      <w:r>
        <w:t>support</w:t>
      </w:r>
      <w:r>
        <w:rPr>
          <w:spacing w:val="-5"/>
        </w:rPr>
        <w:t xml:space="preserve"> </w:t>
      </w:r>
      <w:r>
        <w:t>to</w:t>
      </w:r>
      <w:r>
        <w:rPr>
          <w:spacing w:val="-4"/>
        </w:rPr>
        <w:t xml:space="preserve"> </w:t>
      </w:r>
      <w:r>
        <w:t>enhance</w:t>
      </w:r>
      <w:r>
        <w:rPr>
          <w:spacing w:val="-3"/>
        </w:rPr>
        <w:t xml:space="preserve"> </w:t>
      </w:r>
      <w:r>
        <w:t>the</w:t>
      </w:r>
      <w:r>
        <w:rPr>
          <w:spacing w:val="-2"/>
        </w:rPr>
        <w:t xml:space="preserve"> </w:t>
      </w:r>
      <w:r>
        <w:t>employee</w:t>
      </w:r>
      <w:r>
        <w:rPr>
          <w:spacing w:val="-2"/>
        </w:rPr>
        <w:t xml:space="preserve"> </w:t>
      </w:r>
      <w:r>
        <w:t>experience</w:t>
      </w:r>
      <w:r>
        <w:rPr>
          <w:spacing w:val="-2"/>
        </w:rPr>
        <w:t xml:space="preserve">. </w:t>
      </w:r>
    </w:p>
    <w:p w14:paraId="0B15F914" w14:textId="77777777" w:rsidR="00C76230" w:rsidRPr="003473AB" w:rsidRDefault="00C76230" w:rsidP="00C76230">
      <w:pPr>
        <w:pStyle w:val="TableParagraph"/>
        <w:numPr>
          <w:ilvl w:val="0"/>
          <w:numId w:val="27"/>
        </w:numPr>
        <w:tabs>
          <w:tab w:val="left" w:pos="465"/>
        </w:tabs>
        <w:ind w:left="465" w:hanging="358"/>
        <w:rPr>
          <w:lang w:val="en-GB"/>
        </w:rPr>
      </w:pPr>
      <w:r w:rsidRPr="003473AB">
        <w:t xml:space="preserve">Work with other colleagues across the institution to identify and implement service </w:t>
      </w:r>
      <w:r w:rsidRPr="003473AB">
        <w:lastRenderedPageBreak/>
        <w:t>improvements to our processes and procedures.</w:t>
      </w:r>
      <w:r w:rsidRPr="003473AB">
        <w:rPr>
          <w:lang w:val="en-GB"/>
        </w:rPr>
        <w:t> </w:t>
      </w:r>
    </w:p>
    <w:p w14:paraId="650121AC" w14:textId="77777777" w:rsidR="00C76230" w:rsidRPr="003473AB" w:rsidRDefault="00C76230" w:rsidP="00C76230">
      <w:pPr>
        <w:pStyle w:val="TableParagraph"/>
        <w:numPr>
          <w:ilvl w:val="0"/>
          <w:numId w:val="27"/>
        </w:numPr>
        <w:tabs>
          <w:tab w:val="left" w:pos="465"/>
        </w:tabs>
        <w:ind w:left="465" w:hanging="358"/>
        <w:rPr>
          <w:lang w:val="en-GB"/>
        </w:rPr>
      </w:pPr>
      <w:r w:rsidRPr="003473AB">
        <w:t>Attend relevant committees and meetings as appropriate to provide specialist OD advice and support, ensuring that any follow-up actions are delivered and implemented.</w:t>
      </w:r>
      <w:r w:rsidRPr="003473AB">
        <w:rPr>
          <w:lang w:val="en-GB"/>
        </w:rPr>
        <w:t> </w:t>
      </w:r>
    </w:p>
    <w:p w14:paraId="7841B91A" w14:textId="77777777" w:rsidR="00C76230" w:rsidRPr="00C76230" w:rsidRDefault="00C76230" w:rsidP="00C76230">
      <w:pPr>
        <w:pStyle w:val="TableParagraph"/>
        <w:numPr>
          <w:ilvl w:val="0"/>
          <w:numId w:val="27"/>
        </w:numPr>
        <w:tabs>
          <w:tab w:val="left" w:pos="465"/>
        </w:tabs>
        <w:ind w:left="465" w:hanging="358"/>
      </w:pPr>
      <w:r w:rsidRPr="003473AB">
        <w:t xml:space="preserve">To support the </w:t>
      </w:r>
      <w:r>
        <w:t>Chief People Officer</w:t>
      </w:r>
      <w:r w:rsidRPr="003473AB">
        <w:t xml:space="preserve">, Assistant Directors, and other POE colleagues with the delivery of </w:t>
      </w:r>
      <w:r>
        <w:t>p</w:t>
      </w:r>
      <w:r w:rsidRPr="003473AB">
        <w:t>rojects identified from the People Strategy.</w:t>
      </w:r>
      <w:r w:rsidRPr="003473AB">
        <w:rPr>
          <w:lang w:val="en-GB"/>
        </w:rPr>
        <w:t> </w:t>
      </w:r>
    </w:p>
    <w:p w14:paraId="3C33A2A3" w14:textId="1DD7BB86" w:rsidR="00004D3F" w:rsidRDefault="00C76230" w:rsidP="00C76230">
      <w:pPr>
        <w:pStyle w:val="TableParagraph"/>
        <w:numPr>
          <w:ilvl w:val="0"/>
          <w:numId w:val="27"/>
        </w:numPr>
        <w:tabs>
          <w:tab w:val="left" w:pos="465"/>
        </w:tabs>
        <w:ind w:left="465" w:hanging="358"/>
      </w:pPr>
      <w:r w:rsidRPr="003473AB">
        <w:t>As a member of the ODRI team, provide cover as required</w:t>
      </w:r>
      <w:r w:rsidRPr="003473AB">
        <w:rPr>
          <w:lang w:val="en-GB"/>
        </w:rPr>
        <w:t> </w:t>
      </w:r>
    </w:p>
    <w:p w14:paraId="1545BFE1" w14:textId="77777777" w:rsidR="00C76230" w:rsidRPr="00FA6A74" w:rsidRDefault="00C76230" w:rsidP="00C76230">
      <w:pPr>
        <w:rPr>
          <w:rFonts w:cs="Calibri"/>
          <w:b/>
          <w:bCs/>
          <w:sz w:val="22"/>
        </w:rPr>
      </w:pPr>
    </w:p>
    <w:p w14:paraId="0D9F476C" w14:textId="4D772D5B" w:rsidR="00326D9A" w:rsidRPr="00FA6A74" w:rsidRDefault="00326D9A" w:rsidP="00C76230">
      <w:pPr>
        <w:rPr>
          <w:rFonts w:cs="Calibri"/>
          <w:sz w:val="22"/>
        </w:rPr>
      </w:pPr>
      <w:r w:rsidRPr="00FA6A74">
        <w:rPr>
          <w:rFonts w:cs="Calibri"/>
          <w:b/>
          <w:bCs/>
          <w:sz w:val="22"/>
        </w:rPr>
        <w:t>Job Hazards/Safety-Critical Duties</w:t>
      </w:r>
      <w:r w:rsidR="004831C5" w:rsidRPr="00FA6A74">
        <w:rPr>
          <w:rFonts w:cs="Calibri"/>
          <w:b/>
          <w:bCs/>
          <w:sz w:val="22"/>
        </w:rPr>
        <w:t xml:space="preserve"> </w:t>
      </w:r>
      <w:r w:rsidR="006A41B3" w:rsidRPr="00FA6A74">
        <w:rPr>
          <w:rFonts w:cs="Calibri"/>
          <w:b/>
          <w:bCs/>
          <w:sz w:val="22"/>
        </w:rPr>
        <w:t>and required Pre-employment Checks</w:t>
      </w:r>
      <w:r w:rsidR="7E41B331" w:rsidRPr="00FA6A74">
        <w:rPr>
          <w:rFonts w:cs="Calibri"/>
          <w:b/>
          <w:bCs/>
          <w:sz w:val="22"/>
        </w:rPr>
        <w:t>:</w:t>
      </w:r>
      <w:r w:rsidR="00BB3DEF" w:rsidRPr="00FA6A74">
        <w:rPr>
          <w:rFonts w:cs="Calibri"/>
          <w:b/>
          <w:bCs/>
          <w:sz w:val="22"/>
        </w:rPr>
        <w:t xml:space="preserve"> </w:t>
      </w:r>
      <w:r w:rsidR="00877B79" w:rsidRPr="00FA6A74">
        <w:rPr>
          <w:rFonts w:cs="Calibri"/>
          <w:sz w:val="22"/>
        </w:rPr>
        <w:t>On occasion you may</w:t>
      </w:r>
      <w:r w:rsidR="63720195" w:rsidRPr="00FA6A74">
        <w:rPr>
          <w:rFonts w:cs="Calibri"/>
          <w:sz w:val="22"/>
        </w:rPr>
        <w:t xml:space="preserve"> </w:t>
      </w:r>
      <w:r w:rsidR="00877B79" w:rsidRPr="00FA6A74">
        <w:rPr>
          <w:rFonts w:cs="Calibri"/>
          <w:sz w:val="22"/>
        </w:rPr>
        <w:t>be required to work alone in a customer facing space. A full risk assessment has been conducted to ensure personal safety an</w:t>
      </w:r>
      <w:r w:rsidR="00226B5A">
        <w:rPr>
          <w:rFonts w:cs="Calibri"/>
          <w:sz w:val="22"/>
        </w:rPr>
        <w:t>d</w:t>
      </w:r>
      <w:r w:rsidR="00B85544" w:rsidRPr="00FA6A74">
        <w:rPr>
          <w:rFonts w:cs="Calibri"/>
          <w:sz w:val="22"/>
        </w:rPr>
        <w:t xml:space="preserve"> emergency procedure</w:t>
      </w:r>
      <w:r w:rsidR="00226B5A">
        <w:rPr>
          <w:rFonts w:cs="Calibri"/>
          <w:sz w:val="22"/>
        </w:rPr>
        <w:t>s</w:t>
      </w:r>
      <w:r w:rsidR="00B85544" w:rsidRPr="00FA6A74">
        <w:rPr>
          <w:rFonts w:cs="Calibri"/>
          <w:sz w:val="22"/>
        </w:rPr>
        <w:t xml:space="preserve"> in case of accident, fire or unprecedented incidents.</w:t>
      </w:r>
    </w:p>
    <w:p w14:paraId="76B4F15A" w14:textId="77777777" w:rsidR="00326D9A" w:rsidRPr="00FA6A74" w:rsidRDefault="00326D9A" w:rsidP="00C76230">
      <w:pPr>
        <w:rPr>
          <w:rFonts w:cs="Calibri"/>
          <w:sz w:val="22"/>
        </w:rPr>
      </w:pPr>
    </w:p>
    <w:p w14:paraId="169BF06D" w14:textId="7BF7C0BC" w:rsidR="00326D9A" w:rsidRPr="00FA6A74" w:rsidRDefault="00326D9A" w:rsidP="00C76230">
      <w:pPr>
        <w:rPr>
          <w:rFonts w:cs="Calibri"/>
          <w:sz w:val="22"/>
        </w:rPr>
      </w:pPr>
      <w:r w:rsidRPr="00FA6A74">
        <w:rPr>
          <w:rFonts w:cs="Calibri"/>
          <w:b/>
          <w:bCs/>
          <w:sz w:val="22"/>
        </w:rPr>
        <w:t>Physical Demands</w:t>
      </w:r>
      <w:r w:rsidR="6790E259" w:rsidRPr="00FA6A74">
        <w:rPr>
          <w:rFonts w:cs="Calibri"/>
          <w:b/>
          <w:bCs/>
          <w:sz w:val="22"/>
        </w:rPr>
        <w:t>:</w:t>
      </w:r>
      <w:r w:rsidR="004831C5" w:rsidRPr="00FA6A74">
        <w:rPr>
          <w:rFonts w:cs="Calibri"/>
          <w:b/>
          <w:bCs/>
          <w:sz w:val="22"/>
        </w:rPr>
        <w:t xml:space="preserve"> </w:t>
      </w:r>
      <w:r w:rsidR="004831C5" w:rsidRPr="00FA6A74">
        <w:rPr>
          <w:rFonts w:cs="Calibri"/>
          <w:sz w:val="22"/>
        </w:rPr>
        <w:t xml:space="preserve">On occasion you may be required to attend events </w:t>
      </w:r>
      <w:r w:rsidR="00BB3DEF" w:rsidRPr="00FA6A74">
        <w:rPr>
          <w:rFonts w:cs="Calibri"/>
          <w:sz w:val="22"/>
        </w:rPr>
        <w:t>which might involve working as a team to arrange and host a stand with marketing materials and literature</w:t>
      </w:r>
      <w:r w:rsidR="004C1127" w:rsidRPr="00FA6A74">
        <w:rPr>
          <w:rFonts w:cs="Calibri"/>
          <w:sz w:val="22"/>
        </w:rPr>
        <w:t>. I</w:t>
      </w:r>
      <w:r w:rsidR="00C30E9E">
        <w:rPr>
          <w:rFonts w:cs="Calibri"/>
          <w:sz w:val="22"/>
        </w:rPr>
        <w:t>f</w:t>
      </w:r>
      <w:r w:rsidR="004C1127" w:rsidRPr="00FA6A74">
        <w:rPr>
          <w:rFonts w:cs="Calibri"/>
          <w:sz w:val="22"/>
        </w:rPr>
        <w:t xml:space="preserve"> this is required, full training will be provided.</w:t>
      </w:r>
    </w:p>
    <w:p w14:paraId="78DC80FC" w14:textId="77777777" w:rsidR="004C1127" w:rsidRPr="00FA6A74" w:rsidRDefault="004C1127" w:rsidP="00C76230">
      <w:pPr>
        <w:rPr>
          <w:rFonts w:cs="Calibri"/>
          <w:sz w:val="22"/>
        </w:rPr>
      </w:pPr>
    </w:p>
    <w:p w14:paraId="22ED44B1" w14:textId="0D6040F3" w:rsidR="002467FD" w:rsidRPr="00FA6A74" w:rsidRDefault="000F1FF9" w:rsidP="00C76230">
      <w:pPr>
        <w:shd w:val="clear" w:color="auto" w:fill="FFFFFF" w:themeFill="background1"/>
        <w:rPr>
          <w:rFonts w:cs="Calibri"/>
          <w:b/>
          <w:bCs/>
          <w:sz w:val="22"/>
        </w:rPr>
      </w:pPr>
      <w:r w:rsidRPr="00FA6A74">
        <w:rPr>
          <w:rFonts w:cs="Calibri"/>
          <w:b/>
          <w:bCs/>
          <w:sz w:val="22"/>
        </w:rPr>
        <w:t xml:space="preserve">Values: </w:t>
      </w:r>
      <w:r w:rsidR="002467FD" w:rsidRPr="00FA6A74">
        <w:rPr>
          <w:rFonts w:cs="Calibri"/>
          <w:sz w:val="22"/>
        </w:rPr>
        <w:t>In pursuit of our Vision and in keeping with our Purpose, we work to uphold our values:</w:t>
      </w:r>
    </w:p>
    <w:p w14:paraId="0370EF6E" w14:textId="77777777" w:rsidR="002467FD" w:rsidRPr="00FA6A74" w:rsidRDefault="002467FD" w:rsidP="00C76230">
      <w:pPr>
        <w:numPr>
          <w:ilvl w:val="0"/>
          <w:numId w:val="18"/>
        </w:numPr>
        <w:jc w:val="both"/>
        <w:rPr>
          <w:rFonts w:cs="Calibri"/>
          <w:sz w:val="22"/>
        </w:rPr>
      </w:pPr>
      <w:r w:rsidRPr="00FA6A74">
        <w:rPr>
          <w:rFonts w:cs="Calibri"/>
          <w:sz w:val="22"/>
        </w:rPr>
        <w:t>We respect each other by being open and fair and promoting diversity</w:t>
      </w:r>
    </w:p>
    <w:p w14:paraId="1E9DFA1F" w14:textId="77777777" w:rsidR="002467FD" w:rsidRPr="00FA6A74" w:rsidRDefault="002467FD" w:rsidP="00C76230">
      <w:pPr>
        <w:numPr>
          <w:ilvl w:val="0"/>
          <w:numId w:val="18"/>
        </w:numPr>
        <w:jc w:val="both"/>
        <w:rPr>
          <w:rFonts w:cs="Calibri"/>
          <w:sz w:val="22"/>
        </w:rPr>
      </w:pPr>
      <w:r w:rsidRPr="00FA6A74">
        <w:rPr>
          <w:rFonts w:cs="Calibri"/>
          <w:sz w:val="22"/>
        </w:rPr>
        <w:t>We build strong communities by working effectively together in a supportive way</w:t>
      </w:r>
    </w:p>
    <w:p w14:paraId="0832E0F8" w14:textId="3D490EE7" w:rsidR="002467FD" w:rsidRPr="00FA6A74" w:rsidRDefault="002467FD" w:rsidP="00C76230">
      <w:pPr>
        <w:numPr>
          <w:ilvl w:val="0"/>
          <w:numId w:val="18"/>
        </w:numPr>
        <w:jc w:val="both"/>
        <w:rPr>
          <w:rFonts w:cs="Calibri"/>
          <w:sz w:val="22"/>
        </w:rPr>
      </w:pPr>
      <w:r w:rsidRPr="00FA6A74">
        <w:rPr>
          <w:rFonts w:cs="Calibri"/>
          <w:sz w:val="22"/>
        </w:rPr>
        <w:t>We create positive change by being ambitious in our learning, expertise and action.</w:t>
      </w:r>
    </w:p>
    <w:p w14:paraId="3477519B" w14:textId="77777777" w:rsidR="002467FD" w:rsidRPr="00FA6A74" w:rsidRDefault="002467FD" w:rsidP="00C76230">
      <w:pPr>
        <w:shd w:val="clear" w:color="auto" w:fill="FFFFFF" w:themeFill="background1"/>
        <w:rPr>
          <w:rFonts w:cs="Calibri"/>
          <w:b/>
          <w:bCs/>
          <w:sz w:val="22"/>
        </w:rPr>
      </w:pPr>
    </w:p>
    <w:p w14:paraId="160DD98F" w14:textId="03203117" w:rsidR="00F449BD" w:rsidRPr="00FA6A74" w:rsidRDefault="00F449BD" w:rsidP="00C76230">
      <w:pPr>
        <w:shd w:val="clear" w:color="auto" w:fill="FFFFFF" w:themeFill="background1"/>
        <w:rPr>
          <w:rFonts w:cs="Calibri"/>
          <w:sz w:val="22"/>
        </w:rPr>
      </w:pPr>
      <w:r w:rsidRPr="00FA6A74">
        <w:rPr>
          <w:rFonts w:cs="Calibri"/>
          <w:sz w:val="22"/>
        </w:rPr>
        <w:t xml:space="preserve">The University recognises and celebrates good employment practice undertaken to address all inequality in higher education whilst promoting the importance </w:t>
      </w:r>
      <w:r w:rsidR="0038653A" w:rsidRPr="00FA6A74">
        <w:rPr>
          <w:rFonts w:cs="Calibri"/>
          <w:sz w:val="22"/>
        </w:rPr>
        <w:t xml:space="preserve">of </w:t>
      </w:r>
      <w:r w:rsidRPr="00FA6A74">
        <w:rPr>
          <w:rFonts w:cs="Calibri"/>
          <w:sz w:val="22"/>
        </w:rPr>
        <w:t>wellbeing for all our colleagues.</w:t>
      </w:r>
    </w:p>
    <w:p w14:paraId="4243C9FF" w14:textId="77777777" w:rsidR="00F7216C" w:rsidRPr="00FA6A74" w:rsidRDefault="00F7216C" w:rsidP="00C76230">
      <w:pPr>
        <w:shd w:val="clear" w:color="auto" w:fill="FFFFFF" w:themeFill="background1"/>
        <w:rPr>
          <w:rFonts w:cs="Calibri"/>
          <w:sz w:val="22"/>
        </w:rPr>
      </w:pPr>
    </w:p>
    <w:p w14:paraId="43C7E5BD" w14:textId="2C6000C4" w:rsidR="00562424" w:rsidRPr="00FA6A74" w:rsidRDefault="00F650A2" w:rsidP="00C76230">
      <w:pPr>
        <w:rPr>
          <w:rFonts w:cs="Calibri"/>
          <w:sz w:val="22"/>
        </w:rPr>
      </w:pPr>
      <w:r w:rsidRPr="00FA6A74">
        <w:rPr>
          <w:rFonts w:cs="Calibri"/>
          <w:sz w:val="22"/>
        </w:rPr>
        <w:t xml:space="preserve">We expect all staff to embrace our core values and work positively to support equality, diversity, and inclusion, ensuring that every team member contributes to </w:t>
      </w:r>
      <w:r w:rsidR="000F1FF9" w:rsidRPr="00FA6A74">
        <w:rPr>
          <w:rFonts w:cs="Calibri"/>
          <w:sz w:val="22"/>
        </w:rPr>
        <w:t>a</w:t>
      </w:r>
      <w:r w:rsidRPr="00FA6A74">
        <w:rPr>
          <w:rFonts w:cs="Calibri"/>
          <w:sz w:val="22"/>
        </w:rPr>
        <w:t xml:space="preserve"> supportive, and respectful working environment. </w:t>
      </w:r>
      <w:r w:rsidR="00562424" w:rsidRPr="00FA6A74">
        <w:rPr>
          <w:rFonts w:cs="Calibri"/>
          <w:sz w:val="22"/>
        </w:rPr>
        <w:t xml:space="preserve">Find out what </w:t>
      </w:r>
      <w:bookmarkStart w:id="0" w:name="_Int_Zmayxgdd"/>
      <w:r w:rsidR="00562424" w:rsidRPr="00FA6A74">
        <w:rPr>
          <w:rFonts w:cs="Calibri"/>
          <w:sz w:val="22"/>
        </w:rPr>
        <w:t>it's</w:t>
      </w:r>
      <w:bookmarkEnd w:id="0"/>
      <w:r w:rsidR="00562424" w:rsidRPr="00FA6A74">
        <w:rPr>
          <w:rFonts w:cs="Calibri"/>
          <w:sz w:val="22"/>
        </w:rPr>
        <w:t xml:space="preserve"> like to </w:t>
      </w:r>
      <w:hyperlink r:id="rId10">
        <w:r w:rsidR="00562424" w:rsidRPr="00FA6A74">
          <w:rPr>
            <w:rFonts w:cs="Calibri"/>
            <w:color w:val="4C94D8" w:themeColor="text2" w:themeTint="80"/>
            <w:sz w:val="22"/>
            <w:u w:val="single"/>
          </w:rPr>
          <w:t>work at Lancaster University</w:t>
        </w:r>
      </w:hyperlink>
      <w:r w:rsidR="00562424" w:rsidRPr="00FA6A74">
        <w:rPr>
          <w:rFonts w:cs="Calibri"/>
          <w:color w:val="4C94D8" w:themeColor="text2" w:themeTint="80"/>
          <w:sz w:val="22"/>
          <w:u w:val="single"/>
        </w:rPr>
        <w:t>,</w:t>
      </w:r>
      <w:r w:rsidR="00562424" w:rsidRPr="00FA6A74">
        <w:rPr>
          <w:rFonts w:cs="Calibri"/>
          <w:sz w:val="22"/>
        </w:rPr>
        <w:t xml:space="preserve"> including information on our wide range of employee benefits, support networks and our policies and facilities for a family-friendly workplace.</w:t>
      </w:r>
    </w:p>
    <w:p w14:paraId="2FBB21B8" w14:textId="77777777" w:rsidR="00E93C94" w:rsidRPr="00FA6A74" w:rsidRDefault="00E93C94" w:rsidP="00C76230">
      <w:pPr>
        <w:rPr>
          <w:rFonts w:cs="Calibri"/>
          <w:sz w:val="22"/>
        </w:rPr>
      </w:pPr>
    </w:p>
    <w:p w14:paraId="6CE5A6B0" w14:textId="58732E3B" w:rsidR="004C1127" w:rsidRPr="00FA6A74" w:rsidRDefault="00E93C94" w:rsidP="00C76230">
      <w:pPr>
        <w:jc w:val="both"/>
        <w:rPr>
          <w:rFonts w:cs="Calibri"/>
          <w:b/>
          <w:bCs/>
          <w:sz w:val="22"/>
        </w:rPr>
      </w:pPr>
      <w:r w:rsidRPr="00FA6A74">
        <w:rPr>
          <w:rFonts w:eastAsia="Calibri" w:cs="Calibri"/>
          <w:b/>
          <w:bCs/>
          <w:color w:val="000000" w:themeColor="text1"/>
          <w:sz w:val="22"/>
        </w:rPr>
        <w:t>The duties outlined above are not intended to be exhaustive and may change as the needs alter in line with current agendas. This job description will be subject to periodic review and amendment in accordance with emerging needs.</w:t>
      </w:r>
    </w:p>
    <w:sectPr w:rsidR="004C1127" w:rsidRPr="00FA6A74" w:rsidSect="00004D3F">
      <w:head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87D82" w14:textId="77777777" w:rsidR="007D5158" w:rsidRPr="000D4BF2" w:rsidRDefault="007D5158" w:rsidP="00136B43">
      <w:r w:rsidRPr="000D4BF2">
        <w:separator/>
      </w:r>
    </w:p>
  </w:endnote>
  <w:endnote w:type="continuationSeparator" w:id="0">
    <w:p w14:paraId="294FD5D3" w14:textId="77777777" w:rsidR="007D5158" w:rsidRPr="000D4BF2" w:rsidRDefault="007D5158" w:rsidP="00136B43">
      <w:r w:rsidRPr="000D4BF2">
        <w:continuationSeparator/>
      </w:r>
    </w:p>
  </w:endnote>
  <w:endnote w:type="continuationNotice" w:id="1">
    <w:p w14:paraId="5E938D9E" w14:textId="77777777" w:rsidR="007D5158" w:rsidRPr="000D4BF2" w:rsidRDefault="007D5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1111D" w14:textId="77777777" w:rsidR="007D5158" w:rsidRPr="000D4BF2" w:rsidRDefault="007D5158" w:rsidP="00136B43">
      <w:r w:rsidRPr="000D4BF2">
        <w:separator/>
      </w:r>
    </w:p>
  </w:footnote>
  <w:footnote w:type="continuationSeparator" w:id="0">
    <w:p w14:paraId="2D50C0EB" w14:textId="77777777" w:rsidR="007D5158" w:rsidRPr="000D4BF2" w:rsidRDefault="007D5158" w:rsidP="00136B43">
      <w:r w:rsidRPr="000D4BF2">
        <w:continuationSeparator/>
      </w:r>
    </w:p>
  </w:footnote>
  <w:footnote w:type="continuationNotice" w:id="1">
    <w:p w14:paraId="0B8EEBF6" w14:textId="77777777" w:rsidR="007D5158" w:rsidRPr="000D4BF2" w:rsidRDefault="007D5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5B3E" w14:textId="1E8A44FD" w:rsidR="00136B43" w:rsidRPr="000D4BF2" w:rsidRDefault="00136B43" w:rsidP="00477019">
    <w:pPr>
      <w:pStyle w:val="Header"/>
      <w:jc w:val="right"/>
    </w:pPr>
    <w:r w:rsidRPr="000D4BF2">
      <w:rPr>
        <w:noProof/>
      </w:rPr>
      <w:drawing>
        <wp:inline distT="0" distB="0" distL="0" distR="0" wp14:anchorId="398571C1" wp14:editId="61D87E70">
          <wp:extent cx="1699895" cy="533746"/>
          <wp:effectExtent l="0" t="0" r="0" b="0"/>
          <wp:docPr id="12523786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1135" cy="53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462B"/>
    <w:multiLevelType w:val="hybridMultilevel"/>
    <w:tmpl w:val="614658FE"/>
    <w:lvl w:ilvl="0" w:tplc="78E0C066">
      <w:start w:val="1"/>
      <w:numFmt w:val="decimal"/>
      <w:lvlText w:val="%1."/>
      <w:lvlJc w:val="left"/>
      <w:pPr>
        <w:ind w:left="467" w:hanging="361"/>
      </w:pPr>
      <w:rPr>
        <w:rFonts w:ascii="Calibri" w:eastAsia="Calibri" w:hAnsi="Calibri" w:cs="Calibri" w:hint="default"/>
        <w:b w:val="0"/>
        <w:bCs w:val="0"/>
        <w:i w:val="0"/>
        <w:iCs w:val="0"/>
        <w:spacing w:val="0"/>
        <w:w w:val="100"/>
        <w:sz w:val="22"/>
        <w:szCs w:val="22"/>
        <w:lang w:val="en-US" w:eastAsia="en-US" w:bidi="ar-SA"/>
      </w:rPr>
    </w:lvl>
    <w:lvl w:ilvl="1" w:tplc="900EF330">
      <w:numFmt w:val="bullet"/>
      <w:lvlText w:val="o"/>
      <w:lvlJc w:val="left"/>
      <w:pPr>
        <w:ind w:left="1187" w:hanging="361"/>
      </w:pPr>
      <w:rPr>
        <w:rFonts w:ascii="Courier New" w:eastAsia="Courier New" w:hAnsi="Courier New" w:cs="Courier New" w:hint="default"/>
        <w:b w:val="0"/>
        <w:bCs w:val="0"/>
        <w:i w:val="0"/>
        <w:iCs w:val="0"/>
        <w:spacing w:val="0"/>
        <w:w w:val="100"/>
        <w:sz w:val="22"/>
        <w:szCs w:val="22"/>
        <w:lang w:val="en-US" w:eastAsia="en-US" w:bidi="ar-SA"/>
      </w:rPr>
    </w:lvl>
    <w:lvl w:ilvl="2" w:tplc="2E666206">
      <w:numFmt w:val="bullet"/>
      <w:lvlText w:val="•"/>
      <w:lvlJc w:val="left"/>
      <w:pPr>
        <w:ind w:left="2198" w:hanging="361"/>
      </w:pPr>
      <w:rPr>
        <w:rFonts w:hint="default"/>
        <w:lang w:val="en-US" w:eastAsia="en-US" w:bidi="ar-SA"/>
      </w:rPr>
    </w:lvl>
    <w:lvl w:ilvl="3" w:tplc="1D04780E">
      <w:numFmt w:val="bullet"/>
      <w:lvlText w:val="•"/>
      <w:lvlJc w:val="left"/>
      <w:pPr>
        <w:ind w:left="3216" w:hanging="361"/>
      </w:pPr>
      <w:rPr>
        <w:rFonts w:hint="default"/>
        <w:lang w:val="en-US" w:eastAsia="en-US" w:bidi="ar-SA"/>
      </w:rPr>
    </w:lvl>
    <w:lvl w:ilvl="4" w:tplc="428A0BDC">
      <w:numFmt w:val="bullet"/>
      <w:lvlText w:val="•"/>
      <w:lvlJc w:val="left"/>
      <w:pPr>
        <w:ind w:left="4234" w:hanging="361"/>
      </w:pPr>
      <w:rPr>
        <w:rFonts w:hint="default"/>
        <w:lang w:val="en-US" w:eastAsia="en-US" w:bidi="ar-SA"/>
      </w:rPr>
    </w:lvl>
    <w:lvl w:ilvl="5" w:tplc="4B92AB86">
      <w:numFmt w:val="bullet"/>
      <w:lvlText w:val="•"/>
      <w:lvlJc w:val="left"/>
      <w:pPr>
        <w:ind w:left="5252" w:hanging="361"/>
      </w:pPr>
      <w:rPr>
        <w:rFonts w:hint="default"/>
        <w:lang w:val="en-US" w:eastAsia="en-US" w:bidi="ar-SA"/>
      </w:rPr>
    </w:lvl>
    <w:lvl w:ilvl="6" w:tplc="9D984344">
      <w:numFmt w:val="bullet"/>
      <w:lvlText w:val="•"/>
      <w:lvlJc w:val="left"/>
      <w:pPr>
        <w:ind w:left="6270" w:hanging="361"/>
      </w:pPr>
      <w:rPr>
        <w:rFonts w:hint="default"/>
        <w:lang w:val="en-US" w:eastAsia="en-US" w:bidi="ar-SA"/>
      </w:rPr>
    </w:lvl>
    <w:lvl w:ilvl="7" w:tplc="FC641BAC">
      <w:numFmt w:val="bullet"/>
      <w:lvlText w:val="•"/>
      <w:lvlJc w:val="left"/>
      <w:pPr>
        <w:ind w:left="7288" w:hanging="361"/>
      </w:pPr>
      <w:rPr>
        <w:rFonts w:hint="default"/>
        <w:lang w:val="en-US" w:eastAsia="en-US" w:bidi="ar-SA"/>
      </w:rPr>
    </w:lvl>
    <w:lvl w:ilvl="8" w:tplc="00A8A956">
      <w:numFmt w:val="bullet"/>
      <w:lvlText w:val="•"/>
      <w:lvlJc w:val="left"/>
      <w:pPr>
        <w:ind w:left="8306" w:hanging="361"/>
      </w:pPr>
      <w:rPr>
        <w:rFonts w:hint="default"/>
        <w:lang w:val="en-US" w:eastAsia="en-US" w:bidi="ar-SA"/>
      </w:rPr>
    </w:lvl>
  </w:abstractNum>
  <w:abstractNum w:abstractNumId="2" w15:restartNumberingAfterBreak="0">
    <w:nsid w:val="10BF2D74"/>
    <w:multiLevelType w:val="hybridMultilevel"/>
    <w:tmpl w:val="D52EE524"/>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8A1FF6"/>
    <w:multiLevelType w:val="hybridMultilevel"/>
    <w:tmpl w:val="CB52A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E0D3F"/>
    <w:multiLevelType w:val="hybridMultilevel"/>
    <w:tmpl w:val="F17A7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33F06"/>
    <w:multiLevelType w:val="hybridMultilevel"/>
    <w:tmpl w:val="6DA01EA0"/>
    <w:lvl w:ilvl="0" w:tplc="FFFFFFFF">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B84E08"/>
    <w:multiLevelType w:val="hybridMultilevel"/>
    <w:tmpl w:val="2330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955E9"/>
    <w:multiLevelType w:val="hybridMultilevel"/>
    <w:tmpl w:val="22380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10" w15:restartNumberingAfterBreak="0">
    <w:nsid w:val="303F112F"/>
    <w:multiLevelType w:val="hybridMultilevel"/>
    <w:tmpl w:val="16809B2E"/>
    <w:lvl w:ilvl="0" w:tplc="46103EC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656A8"/>
    <w:multiLevelType w:val="hybridMultilevel"/>
    <w:tmpl w:val="613A553C"/>
    <w:lvl w:ilvl="0" w:tplc="6164B3D2">
      <w:start w:val="19"/>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5431AE">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67A92">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1EFAFC">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63AF8">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7861BC">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EC2E96">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5CA11A">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D04594">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7728CF"/>
    <w:multiLevelType w:val="hybridMultilevel"/>
    <w:tmpl w:val="AF6E7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14" w15:restartNumberingAfterBreak="0">
    <w:nsid w:val="4D00494D"/>
    <w:multiLevelType w:val="hybridMultilevel"/>
    <w:tmpl w:val="959CF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4F4253"/>
    <w:multiLevelType w:val="hybridMultilevel"/>
    <w:tmpl w:val="70E2EE2A"/>
    <w:lvl w:ilvl="0" w:tplc="509A96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4BE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31D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2D7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EAB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A0C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8267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C775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09E0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9F797B"/>
    <w:multiLevelType w:val="hybridMultilevel"/>
    <w:tmpl w:val="FBCE9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50278"/>
    <w:multiLevelType w:val="hybridMultilevel"/>
    <w:tmpl w:val="B86240F0"/>
    <w:lvl w:ilvl="0" w:tplc="9CBC5A6C">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E53F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0AE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70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113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C5EB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43E6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2D3C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B4C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963A91"/>
    <w:multiLevelType w:val="hybridMultilevel"/>
    <w:tmpl w:val="F61C2920"/>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2" w15:restartNumberingAfterBreak="0">
    <w:nsid w:val="6350409E"/>
    <w:multiLevelType w:val="hybridMultilevel"/>
    <w:tmpl w:val="71C887C0"/>
    <w:lvl w:ilvl="0" w:tplc="6ADE34AC">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875E6">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0A0134">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0B6F8">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A426FC">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468596">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8E9A72">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073C4">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C6D29C">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24" w15:restartNumberingAfterBreak="0">
    <w:nsid w:val="6D634B7D"/>
    <w:multiLevelType w:val="hybridMultilevel"/>
    <w:tmpl w:val="6A909AF8"/>
    <w:lvl w:ilvl="0" w:tplc="8320E5C2">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EA709168">
      <w:numFmt w:val="bullet"/>
      <w:lvlText w:val="•"/>
      <w:lvlJc w:val="left"/>
      <w:pPr>
        <w:ind w:left="1782" w:hanging="361"/>
      </w:pPr>
      <w:rPr>
        <w:rFonts w:hint="default"/>
        <w:lang w:val="en-US" w:eastAsia="en-US" w:bidi="ar-SA"/>
      </w:rPr>
    </w:lvl>
    <w:lvl w:ilvl="2" w:tplc="BC8245A2">
      <w:numFmt w:val="bullet"/>
      <w:lvlText w:val="•"/>
      <w:lvlJc w:val="left"/>
      <w:pPr>
        <w:ind w:left="2745" w:hanging="361"/>
      </w:pPr>
      <w:rPr>
        <w:rFonts w:hint="default"/>
        <w:lang w:val="en-US" w:eastAsia="en-US" w:bidi="ar-SA"/>
      </w:rPr>
    </w:lvl>
    <w:lvl w:ilvl="3" w:tplc="DC4283DC">
      <w:numFmt w:val="bullet"/>
      <w:lvlText w:val="•"/>
      <w:lvlJc w:val="left"/>
      <w:pPr>
        <w:ind w:left="3708" w:hanging="361"/>
      </w:pPr>
      <w:rPr>
        <w:rFonts w:hint="default"/>
        <w:lang w:val="en-US" w:eastAsia="en-US" w:bidi="ar-SA"/>
      </w:rPr>
    </w:lvl>
    <w:lvl w:ilvl="4" w:tplc="1BE21D80">
      <w:numFmt w:val="bullet"/>
      <w:lvlText w:val="•"/>
      <w:lvlJc w:val="left"/>
      <w:pPr>
        <w:ind w:left="4671" w:hanging="361"/>
      </w:pPr>
      <w:rPr>
        <w:rFonts w:hint="default"/>
        <w:lang w:val="en-US" w:eastAsia="en-US" w:bidi="ar-SA"/>
      </w:rPr>
    </w:lvl>
    <w:lvl w:ilvl="5" w:tplc="FBD479F4">
      <w:numFmt w:val="bullet"/>
      <w:lvlText w:val="•"/>
      <w:lvlJc w:val="left"/>
      <w:pPr>
        <w:ind w:left="5634" w:hanging="361"/>
      </w:pPr>
      <w:rPr>
        <w:rFonts w:hint="default"/>
        <w:lang w:val="en-US" w:eastAsia="en-US" w:bidi="ar-SA"/>
      </w:rPr>
    </w:lvl>
    <w:lvl w:ilvl="6" w:tplc="0AB658EC">
      <w:numFmt w:val="bullet"/>
      <w:lvlText w:val="•"/>
      <w:lvlJc w:val="left"/>
      <w:pPr>
        <w:ind w:left="6597" w:hanging="361"/>
      </w:pPr>
      <w:rPr>
        <w:rFonts w:hint="default"/>
        <w:lang w:val="en-US" w:eastAsia="en-US" w:bidi="ar-SA"/>
      </w:rPr>
    </w:lvl>
    <w:lvl w:ilvl="7" w:tplc="D34CB3E4">
      <w:numFmt w:val="bullet"/>
      <w:lvlText w:val="•"/>
      <w:lvlJc w:val="left"/>
      <w:pPr>
        <w:ind w:left="7560" w:hanging="361"/>
      </w:pPr>
      <w:rPr>
        <w:rFonts w:hint="default"/>
        <w:lang w:val="en-US" w:eastAsia="en-US" w:bidi="ar-SA"/>
      </w:rPr>
    </w:lvl>
    <w:lvl w:ilvl="8" w:tplc="BBC024A4">
      <w:numFmt w:val="bullet"/>
      <w:lvlText w:val="•"/>
      <w:lvlJc w:val="left"/>
      <w:pPr>
        <w:ind w:left="8523" w:hanging="361"/>
      </w:pPr>
      <w:rPr>
        <w:rFonts w:hint="default"/>
        <w:lang w:val="en-US" w:eastAsia="en-US" w:bidi="ar-SA"/>
      </w:rPr>
    </w:lvl>
  </w:abstractNum>
  <w:abstractNum w:abstractNumId="25"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4C3E57"/>
    <w:multiLevelType w:val="multilevel"/>
    <w:tmpl w:val="A3A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632875">
    <w:abstractNumId w:val="13"/>
  </w:num>
  <w:num w:numId="2" w16cid:durableId="988902897">
    <w:abstractNumId w:val="19"/>
  </w:num>
  <w:num w:numId="3" w16cid:durableId="1582178329">
    <w:abstractNumId w:val="15"/>
  </w:num>
  <w:num w:numId="4" w16cid:durableId="2144030862">
    <w:abstractNumId w:val="3"/>
  </w:num>
  <w:num w:numId="5" w16cid:durableId="1418403089">
    <w:abstractNumId w:val="16"/>
  </w:num>
  <w:num w:numId="6" w16cid:durableId="1726828622">
    <w:abstractNumId w:val="9"/>
  </w:num>
  <w:num w:numId="7" w16cid:durableId="598174619">
    <w:abstractNumId w:val="23"/>
  </w:num>
  <w:num w:numId="8" w16cid:durableId="1104764599">
    <w:abstractNumId w:val="18"/>
  </w:num>
  <w:num w:numId="9" w16cid:durableId="224493485">
    <w:abstractNumId w:val="20"/>
  </w:num>
  <w:num w:numId="10" w16cid:durableId="1435057957">
    <w:abstractNumId w:val="25"/>
  </w:num>
  <w:num w:numId="11" w16cid:durableId="1880389475">
    <w:abstractNumId w:val="0"/>
  </w:num>
  <w:num w:numId="12" w16cid:durableId="1310479764">
    <w:abstractNumId w:val="17"/>
  </w:num>
  <w:num w:numId="13" w16cid:durableId="970744055">
    <w:abstractNumId w:val="10"/>
  </w:num>
  <w:num w:numId="14" w16cid:durableId="495926911">
    <w:abstractNumId w:val="4"/>
  </w:num>
  <w:num w:numId="15" w16cid:durableId="1883665358">
    <w:abstractNumId w:val="22"/>
  </w:num>
  <w:num w:numId="16" w16cid:durableId="374085170">
    <w:abstractNumId w:val="11"/>
  </w:num>
  <w:num w:numId="17" w16cid:durableId="2091002629">
    <w:abstractNumId w:val="6"/>
  </w:num>
  <w:num w:numId="18" w16cid:durableId="1917664324">
    <w:abstractNumId w:val="7"/>
  </w:num>
  <w:num w:numId="19" w16cid:durableId="434833756">
    <w:abstractNumId w:val="24"/>
  </w:num>
  <w:num w:numId="20" w16cid:durableId="313143612">
    <w:abstractNumId w:val="2"/>
  </w:num>
  <w:num w:numId="21" w16cid:durableId="238758109">
    <w:abstractNumId w:val="21"/>
  </w:num>
  <w:num w:numId="22" w16cid:durableId="539167693">
    <w:abstractNumId w:val="8"/>
  </w:num>
  <w:num w:numId="23" w16cid:durableId="425424838">
    <w:abstractNumId w:val="12"/>
  </w:num>
  <w:num w:numId="24" w16cid:durableId="2121409423">
    <w:abstractNumId w:val="14"/>
  </w:num>
  <w:num w:numId="25" w16cid:durableId="853032070">
    <w:abstractNumId w:val="5"/>
  </w:num>
  <w:num w:numId="26" w16cid:durableId="1643265711">
    <w:abstractNumId w:val="26"/>
  </w:num>
  <w:num w:numId="27" w16cid:durableId="49519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04D3F"/>
    <w:rsid w:val="00011442"/>
    <w:rsid w:val="00013E4B"/>
    <w:rsid w:val="00017647"/>
    <w:rsid w:val="00020ECC"/>
    <w:rsid w:val="0002236A"/>
    <w:rsid w:val="00023019"/>
    <w:rsid w:val="00043337"/>
    <w:rsid w:val="000503D5"/>
    <w:rsid w:val="0005621F"/>
    <w:rsid w:val="0006102E"/>
    <w:rsid w:val="00063027"/>
    <w:rsid w:val="00067847"/>
    <w:rsid w:val="00072BE5"/>
    <w:rsid w:val="00073253"/>
    <w:rsid w:val="00073490"/>
    <w:rsid w:val="00087089"/>
    <w:rsid w:val="000C0485"/>
    <w:rsid w:val="000C3B1B"/>
    <w:rsid w:val="000C4436"/>
    <w:rsid w:val="000C4B8A"/>
    <w:rsid w:val="000C582E"/>
    <w:rsid w:val="000D4BF2"/>
    <w:rsid w:val="000D7E0E"/>
    <w:rsid w:val="000E329B"/>
    <w:rsid w:val="000E5E24"/>
    <w:rsid w:val="000F19CD"/>
    <w:rsid w:val="000F1FF9"/>
    <w:rsid w:val="000F761B"/>
    <w:rsid w:val="00100F06"/>
    <w:rsid w:val="00104845"/>
    <w:rsid w:val="0010507B"/>
    <w:rsid w:val="00113DB6"/>
    <w:rsid w:val="0012755C"/>
    <w:rsid w:val="00132DA4"/>
    <w:rsid w:val="0013336F"/>
    <w:rsid w:val="001336A6"/>
    <w:rsid w:val="0013560A"/>
    <w:rsid w:val="00136B43"/>
    <w:rsid w:val="00147C6F"/>
    <w:rsid w:val="00161E9D"/>
    <w:rsid w:val="001712D9"/>
    <w:rsid w:val="0017600D"/>
    <w:rsid w:val="00180A51"/>
    <w:rsid w:val="00186648"/>
    <w:rsid w:val="0019639E"/>
    <w:rsid w:val="001A2307"/>
    <w:rsid w:val="001C0D5F"/>
    <w:rsid w:val="001C0E3F"/>
    <w:rsid w:val="001C2962"/>
    <w:rsid w:val="001D19B5"/>
    <w:rsid w:val="001D7B04"/>
    <w:rsid w:val="002040AA"/>
    <w:rsid w:val="002049D9"/>
    <w:rsid w:val="00205BF5"/>
    <w:rsid w:val="00224951"/>
    <w:rsid w:val="00226B5A"/>
    <w:rsid w:val="002342F6"/>
    <w:rsid w:val="002467FD"/>
    <w:rsid w:val="00246F73"/>
    <w:rsid w:val="002547F3"/>
    <w:rsid w:val="00257584"/>
    <w:rsid w:val="002702C2"/>
    <w:rsid w:val="00270883"/>
    <w:rsid w:val="00291C23"/>
    <w:rsid w:val="002A1D3A"/>
    <w:rsid w:val="002A4EA5"/>
    <w:rsid w:val="002B42DA"/>
    <w:rsid w:val="002C58DD"/>
    <w:rsid w:val="002D068C"/>
    <w:rsid w:val="002E5992"/>
    <w:rsid w:val="002F3CD1"/>
    <w:rsid w:val="002F5BE0"/>
    <w:rsid w:val="0030578C"/>
    <w:rsid w:val="00307275"/>
    <w:rsid w:val="00307A73"/>
    <w:rsid w:val="0032031F"/>
    <w:rsid w:val="003218DC"/>
    <w:rsid w:val="00322D5A"/>
    <w:rsid w:val="00326D9A"/>
    <w:rsid w:val="003272E3"/>
    <w:rsid w:val="00331191"/>
    <w:rsid w:val="00335057"/>
    <w:rsid w:val="00354A91"/>
    <w:rsid w:val="00362DBA"/>
    <w:rsid w:val="00367160"/>
    <w:rsid w:val="00383937"/>
    <w:rsid w:val="0038653A"/>
    <w:rsid w:val="00392E9A"/>
    <w:rsid w:val="00395153"/>
    <w:rsid w:val="003952BE"/>
    <w:rsid w:val="00395740"/>
    <w:rsid w:val="00397A1B"/>
    <w:rsid w:val="003A34EB"/>
    <w:rsid w:val="003A51BC"/>
    <w:rsid w:val="003B2992"/>
    <w:rsid w:val="003B4B10"/>
    <w:rsid w:val="003B52C3"/>
    <w:rsid w:val="003B771C"/>
    <w:rsid w:val="003C4715"/>
    <w:rsid w:val="003F0CC9"/>
    <w:rsid w:val="004071DD"/>
    <w:rsid w:val="004229E8"/>
    <w:rsid w:val="00432515"/>
    <w:rsid w:val="004326FC"/>
    <w:rsid w:val="004374A3"/>
    <w:rsid w:val="004406B9"/>
    <w:rsid w:val="004419CF"/>
    <w:rsid w:val="00451B8D"/>
    <w:rsid w:val="00462277"/>
    <w:rsid w:val="004672D9"/>
    <w:rsid w:val="004701F1"/>
    <w:rsid w:val="00477019"/>
    <w:rsid w:val="00480016"/>
    <w:rsid w:val="004831C5"/>
    <w:rsid w:val="00496BCF"/>
    <w:rsid w:val="004A5FEB"/>
    <w:rsid w:val="004B6158"/>
    <w:rsid w:val="004B7045"/>
    <w:rsid w:val="004C1127"/>
    <w:rsid w:val="004D0979"/>
    <w:rsid w:val="004E11EA"/>
    <w:rsid w:val="004F0824"/>
    <w:rsid w:val="004F2CA0"/>
    <w:rsid w:val="005002B7"/>
    <w:rsid w:val="00500B37"/>
    <w:rsid w:val="00502688"/>
    <w:rsid w:val="00503FC5"/>
    <w:rsid w:val="00523941"/>
    <w:rsid w:val="00525C46"/>
    <w:rsid w:val="0053191E"/>
    <w:rsid w:val="00534A62"/>
    <w:rsid w:val="0053701A"/>
    <w:rsid w:val="0054417A"/>
    <w:rsid w:val="00546BFF"/>
    <w:rsid w:val="00555991"/>
    <w:rsid w:val="00562424"/>
    <w:rsid w:val="00563710"/>
    <w:rsid w:val="005740BC"/>
    <w:rsid w:val="0057608F"/>
    <w:rsid w:val="005937F5"/>
    <w:rsid w:val="005A3B95"/>
    <w:rsid w:val="005B60F9"/>
    <w:rsid w:val="005B6830"/>
    <w:rsid w:val="005B6A5B"/>
    <w:rsid w:val="005B710C"/>
    <w:rsid w:val="005C0350"/>
    <w:rsid w:val="005C3E6F"/>
    <w:rsid w:val="005C51DB"/>
    <w:rsid w:val="005C7728"/>
    <w:rsid w:val="005D69FB"/>
    <w:rsid w:val="005E019D"/>
    <w:rsid w:val="005E0470"/>
    <w:rsid w:val="005E7D5B"/>
    <w:rsid w:val="00603B24"/>
    <w:rsid w:val="00607A00"/>
    <w:rsid w:val="006110A6"/>
    <w:rsid w:val="006125E6"/>
    <w:rsid w:val="00634F49"/>
    <w:rsid w:val="0064229B"/>
    <w:rsid w:val="00653541"/>
    <w:rsid w:val="006632E0"/>
    <w:rsid w:val="00663FA5"/>
    <w:rsid w:val="00677019"/>
    <w:rsid w:val="006A2100"/>
    <w:rsid w:val="006A41B3"/>
    <w:rsid w:val="006C0575"/>
    <w:rsid w:val="006D1C8D"/>
    <w:rsid w:val="006D2BEC"/>
    <w:rsid w:val="006E5628"/>
    <w:rsid w:val="006E7954"/>
    <w:rsid w:val="00715B8D"/>
    <w:rsid w:val="00724FD2"/>
    <w:rsid w:val="00727A02"/>
    <w:rsid w:val="0073700F"/>
    <w:rsid w:val="00741915"/>
    <w:rsid w:val="00743CF0"/>
    <w:rsid w:val="00744103"/>
    <w:rsid w:val="00752CF9"/>
    <w:rsid w:val="0075336A"/>
    <w:rsid w:val="00753A09"/>
    <w:rsid w:val="00761647"/>
    <w:rsid w:val="0077031D"/>
    <w:rsid w:val="0077553E"/>
    <w:rsid w:val="00782A5D"/>
    <w:rsid w:val="007902FC"/>
    <w:rsid w:val="007A51B3"/>
    <w:rsid w:val="007B7FC9"/>
    <w:rsid w:val="007C0579"/>
    <w:rsid w:val="007C43BE"/>
    <w:rsid w:val="007C53C1"/>
    <w:rsid w:val="007D1761"/>
    <w:rsid w:val="007D4F4B"/>
    <w:rsid w:val="007D5158"/>
    <w:rsid w:val="007E0426"/>
    <w:rsid w:val="0080297F"/>
    <w:rsid w:val="00810B3A"/>
    <w:rsid w:val="00811FCC"/>
    <w:rsid w:val="00815EA2"/>
    <w:rsid w:val="00827D03"/>
    <w:rsid w:val="0083410E"/>
    <w:rsid w:val="0084133B"/>
    <w:rsid w:val="00842847"/>
    <w:rsid w:val="00843D58"/>
    <w:rsid w:val="0085649B"/>
    <w:rsid w:val="008565E4"/>
    <w:rsid w:val="008567FA"/>
    <w:rsid w:val="00861F94"/>
    <w:rsid w:val="00863E65"/>
    <w:rsid w:val="0086582B"/>
    <w:rsid w:val="00874F19"/>
    <w:rsid w:val="008775F1"/>
    <w:rsid w:val="00877B79"/>
    <w:rsid w:val="0088637D"/>
    <w:rsid w:val="00892A57"/>
    <w:rsid w:val="00897F23"/>
    <w:rsid w:val="008A22DD"/>
    <w:rsid w:val="008D1020"/>
    <w:rsid w:val="008D49E3"/>
    <w:rsid w:val="008F103F"/>
    <w:rsid w:val="008F2DB3"/>
    <w:rsid w:val="00910EDD"/>
    <w:rsid w:val="009118EA"/>
    <w:rsid w:val="009167D8"/>
    <w:rsid w:val="00924A3B"/>
    <w:rsid w:val="00926482"/>
    <w:rsid w:val="00926E6C"/>
    <w:rsid w:val="009325F9"/>
    <w:rsid w:val="00942AE4"/>
    <w:rsid w:val="00951937"/>
    <w:rsid w:val="0095780F"/>
    <w:rsid w:val="00971323"/>
    <w:rsid w:val="00973E4F"/>
    <w:rsid w:val="00994E02"/>
    <w:rsid w:val="009A1713"/>
    <w:rsid w:val="009B43DE"/>
    <w:rsid w:val="009C7AD6"/>
    <w:rsid w:val="009D53B5"/>
    <w:rsid w:val="009D7CB8"/>
    <w:rsid w:val="009E5272"/>
    <w:rsid w:val="009F6849"/>
    <w:rsid w:val="00A01362"/>
    <w:rsid w:val="00A12DB9"/>
    <w:rsid w:val="00A20F64"/>
    <w:rsid w:val="00A21192"/>
    <w:rsid w:val="00A36F5B"/>
    <w:rsid w:val="00A45876"/>
    <w:rsid w:val="00A5258A"/>
    <w:rsid w:val="00A53465"/>
    <w:rsid w:val="00A60D61"/>
    <w:rsid w:val="00A6291D"/>
    <w:rsid w:val="00A75279"/>
    <w:rsid w:val="00A804A8"/>
    <w:rsid w:val="00A844ED"/>
    <w:rsid w:val="00A84874"/>
    <w:rsid w:val="00A862BD"/>
    <w:rsid w:val="00A95A61"/>
    <w:rsid w:val="00AA7616"/>
    <w:rsid w:val="00AB2AEE"/>
    <w:rsid w:val="00AB541C"/>
    <w:rsid w:val="00AB5ECE"/>
    <w:rsid w:val="00AC532E"/>
    <w:rsid w:val="00AC730D"/>
    <w:rsid w:val="00AD4815"/>
    <w:rsid w:val="00AE0E22"/>
    <w:rsid w:val="00AE64F5"/>
    <w:rsid w:val="00AF48F3"/>
    <w:rsid w:val="00B13150"/>
    <w:rsid w:val="00B1443D"/>
    <w:rsid w:val="00B26CB5"/>
    <w:rsid w:val="00B3251F"/>
    <w:rsid w:val="00B45EB9"/>
    <w:rsid w:val="00B50E33"/>
    <w:rsid w:val="00B51E57"/>
    <w:rsid w:val="00B57B9B"/>
    <w:rsid w:val="00B62EB5"/>
    <w:rsid w:val="00B64DAB"/>
    <w:rsid w:val="00B806C1"/>
    <w:rsid w:val="00B85544"/>
    <w:rsid w:val="00B86C2E"/>
    <w:rsid w:val="00B86F0B"/>
    <w:rsid w:val="00B9421A"/>
    <w:rsid w:val="00B9622B"/>
    <w:rsid w:val="00B97132"/>
    <w:rsid w:val="00BA1746"/>
    <w:rsid w:val="00BB3BBE"/>
    <w:rsid w:val="00BB3DEF"/>
    <w:rsid w:val="00BC6914"/>
    <w:rsid w:val="00BF45B0"/>
    <w:rsid w:val="00C1447C"/>
    <w:rsid w:val="00C20232"/>
    <w:rsid w:val="00C26181"/>
    <w:rsid w:val="00C30E9E"/>
    <w:rsid w:val="00C527CB"/>
    <w:rsid w:val="00C57C5F"/>
    <w:rsid w:val="00C76230"/>
    <w:rsid w:val="00C87596"/>
    <w:rsid w:val="00C95712"/>
    <w:rsid w:val="00CA1966"/>
    <w:rsid w:val="00CA279B"/>
    <w:rsid w:val="00CA2E19"/>
    <w:rsid w:val="00CB25A2"/>
    <w:rsid w:val="00CB46AB"/>
    <w:rsid w:val="00CB4EDF"/>
    <w:rsid w:val="00CB6042"/>
    <w:rsid w:val="00CC07F1"/>
    <w:rsid w:val="00CC4F99"/>
    <w:rsid w:val="00CE0C42"/>
    <w:rsid w:val="00CF0795"/>
    <w:rsid w:val="00CF10BF"/>
    <w:rsid w:val="00CF3EBD"/>
    <w:rsid w:val="00D0399E"/>
    <w:rsid w:val="00D21B6A"/>
    <w:rsid w:val="00D3715D"/>
    <w:rsid w:val="00D3749D"/>
    <w:rsid w:val="00D46217"/>
    <w:rsid w:val="00D46A33"/>
    <w:rsid w:val="00D56FBE"/>
    <w:rsid w:val="00D77B61"/>
    <w:rsid w:val="00D85688"/>
    <w:rsid w:val="00D9381F"/>
    <w:rsid w:val="00D97FD4"/>
    <w:rsid w:val="00DB476F"/>
    <w:rsid w:val="00DB67D8"/>
    <w:rsid w:val="00DC13C7"/>
    <w:rsid w:val="00DC5272"/>
    <w:rsid w:val="00DD3AF8"/>
    <w:rsid w:val="00DF4961"/>
    <w:rsid w:val="00DF500E"/>
    <w:rsid w:val="00DF7DA6"/>
    <w:rsid w:val="00E02987"/>
    <w:rsid w:val="00E033E1"/>
    <w:rsid w:val="00E03957"/>
    <w:rsid w:val="00E10E36"/>
    <w:rsid w:val="00E13E66"/>
    <w:rsid w:val="00E1407B"/>
    <w:rsid w:val="00E150B9"/>
    <w:rsid w:val="00E2754C"/>
    <w:rsid w:val="00E349DB"/>
    <w:rsid w:val="00E56C88"/>
    <w:rsid w:val="00E572B2"/>
    <w:rsid w:val="00E61833"/>
    <w:rsid w:val="00E638D1"/>
    <w:rsid w:val="00E70E59"/>
    <w:rsid w:val="00E75796"/>
    <w:rsid w:val="00E816B9"/>
    <w:rsid w:val="00E93C94"/>
    <w:rsid w:val="00E97994"/>
    <w:rsid w:val="00EB1A97"/>
    <w:rsid w:val="00EB1F14"/>
    <w:rsid w:val="00EB225B"/>
    <w:rsid w:val="00EB654B"/>
    <w:rsid w:val="00EC165F"/>
    <w:rsid w:val="00EC6580"/>
    <w:rsid w:val="00EF0556"/>
    <w:rsid w:val="00EF3B50"/>
    <w:rsid w:val="00EF52A5"/>
    <w:rsid w:val="00F1129E"/>
    <w:rsid w:val="00F15D30"/>
    <w:rsid w:val="00F25607"/>
    <w:rsid w:val="00F3418D"/>
    <w:rsid w:val="00F449BD"/>
    <w:rsid w:val="00F6005B"/>
    <w:rsid w:val="00F6183E"/>
    <w:rsid w:val="00F650A2"/>
    <w:rsid w:val="00F7082B"/>
    <w:rsid w:val="00F7216C"/>
    <w:rsid w:val="00F8732A"/>
    <w:rsid w:val="00F92C10"/>
    <w:rsid w:val="00FA6A74"/>
    <w:rsid w:val="00FB21C9"/>
    <w:rsid w:val="00FC0AAF"/>
    <w:rsid w:val="00FC1DA6"/>
    <w:rsid w:val="0648FBAF"/>
    <w:rsid w:val="071A7BE3"/>
    <w:rsid w:val="07435620"/>
    <w:rsid w:val="09027826"/>
    <w:rsid w:val="0BB7E23A"/>
    <w:rsid w:val="0C52ECD7"/>
    <w:rsid w:val="11645820"/>
    <w:rsid w:val="13A047AD"/>
    <w:rsid w:val="18040044"/>
    <w:rsid w:val="1A79A52C"/>
    <w:rsid w:val="1DED60F3"/>
    <w:rsid w:val="256682E7"/>
    <w:rsid w:val="27D18725"/>
    <w:rsid w:val="2BA8785E"/>
    <w:rsid w:val="30AE018B"/>
    <w:rsid w:val="3114DA30"/>
    <w:rsid w:val="31A5E10C"/>
    <w:rsid w:val="38FAE3D0"/>
    <w:rsid w:val="3C0350D4"/>
    <w:rsid w:val="3E47B8A6"/>
    <w:rsid w:val="40D3771B"/>
    <w:rsid w:val="40F95C7E"/>
    <w:rsid w:val="43B0F05B"/>
    <w:rsid w:val="4417624B"/>
    <w:rsid w:val="4B4C280B"/>
    <w:rsid w:val="4CDA2DC0"/>
    <w:rsid w:val="4DF4267D"/>
    <w:rsid w:val="4F28255A"/>
    <w:rsid w:val="526DFFD4"/>
    <w:rsid w:val="529CF4B5"/>
    <w:rsid w:val="529E4705"/>
    <w:rsid w:val="5484FEA6"/>
    <w:rsid w:val="54A7F07A"/>
    <w:rsid w:val="554A03D1"/>
    <w:rsid w:val="5C2304F4"/>
    <w:rsid w:val="60FCD761"/>
    <w:rsid w:val="615D7BEC"/>
    <w:rsid w:val="62DA55E6"/>
    <w:rsid w:val="63720195"/>
    <w:rsid w:val="639C3F36"/>
    <w:rsid w:val="67662857"/>
    <w:rsid w:val="6790E259"/>
    <w:rsid w:val="6D20DCBC"/>
    <w:rsid w:val="6E8D1DFB"/>
    <w:rsid w:val="72D6937C"/>
    <w:rsid w:val="77182810"/>
    <w:rsid w:val="794B491E"/>
    <w:rsid w:val="7E41B331"/>
    <w:rsid w:val="7E49EB77"/>
    <w:rsid w:val="7F374E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77C783F8-E0E8-43F2-A5BF-FBBE7B7D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BD"/>
    <w:pPr>
      <w:spacing w:after="0" w:line="240" w:lineRule="auto"/>
    </w:pPr>
    <w:rPr>
      <w:rFonts w:ascii="Calibri" w:eastAsiaTheme="minorEastAsia" w:hAnsi="Calibri"/>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oolkitStyleGuide">
    <w:name w:val="Rec Toolkit Style Guide"/>
    <w:basedOn w:val="Title"/>
    <w:link w:val="RecToolkitStyleGuideChar"/>
    <w:qFormat/>
    <w:rsid w:val="003C4715"/>
    <w:pPr>
      <w:spacing w:after="0"/>
    </w:pPr>
    <w:rPr>
      <w:rFonts w:ascii="Calibri" w:hAnsi="Calibri"/>
      <w:b/>
      <w:color w:val="C00000"/>
      <w:sz w:val="28"/>
    </w:rPr>
  </w:style>
  <w:style w:type="character" w:customStyle="1" w:styleId="RecToolkitStyleGuideChar">
    <w:name w:val="Rec Toolkit Style Guide Char"/>
    <w:basedOn w:val="TitleChar"/>
    <w:link w:val="RecToolkitStyleGuide"/>
    <w:rsid w:val="003C4715"/>
    <w:rPr>
      <w:rFonts w:ascii="Calibri" w:eastAsiaTheme="majorEastAsia" w:hAnsi="Calibri"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9A"/>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326D9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customStyle="1" w:styleId="Heading5Char">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customStyle="1" w:styleId="Heading6Char">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6D9A"/>
    <w:rPr>
      <w:rFonts w:ascii="Calibri" w:eastAsiaTheme="minorEastAsia" w:hAnsi="Calibri"/>
      <w:i/>
      <w:iCs/>
      <w:color w:val="404040" w:themeColor="text1" w:themeTint="BF"/>
      <w:sz w:val="24"/>
      <w:lang w:eastAsia="en-GB"/>
    </w:rPr>
  </w:style>
  <w:style w:type="paragraph" w:styleId="ListParagraph">
    <w:name w:val="List Paragraph"/>
    <w:basedOn w:val="Normal"/>
    <w:uiPriority w:val="1"/>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A"/>
    <w:rPr>
      <w:rFonts w:ascii="Calibri" w:eastAsiaTheme="minorEastAsia" w:hAnsi="Calibri"/>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nhideWhenUsed/>
    <w:rsid w:val="002342F6"/>
    <w:rPr>
      <w:sz w:val="20"/>
      <w:szCs w:val="20"/>
    </w:rPr>
  </w:style>
  <w:style w:type="character" w:customStyle="1" w:styleId="CommentTextChar">
    <w:name w:val="Comment Text Char"/>
    <w:basedOn w:val="DefaultParagraphFont"/>
    <w:link w:val="CommentText"/>
    <w:rsid w:val="002342F6"/>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customStyle="1" w:styleId="CommentSubjectChar">
    <w:name w:val="Comment Subject Char"/>
    <w:basedOn w:val="CommentTextChar"/>
    <w:link w:val="CommentSubject"/>
    <w:uiPriority w:val="99"/>
    <w:semiHidden/>
    <w:rsid w:val="002342F6"/>
    <w:rPr>
      <w:rFonts w:ascii="Calibri" w:eastAsiaTheme="minorEastAsia" w:hAnsi="Calibri"/>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customStyle="1" w:styleId="TableGrid">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customStyle="1" w:styleId="HeaderChar">
    <w:name w:val="Header Char"/>
    <w:basedOn w:val="DefaultParagraphFont"/>
    <w:link w:val="Header"/>
    <w:uiPriority w:val="99"/>
    <w:rsid w:val="00136B43"/>
    <w:rPr>
      <w:rFonts w:ascii="Calibri" w:eastAsiaTheme="minorEastAsia" w:hAnsi="Calibri"/>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customStyle="1" w:styleId="FooterChar">
    <w:name w:val="Footer Char"/>
    <w:basedOn w:val="DefaultParagraphFont"/>
    <w:link w:val="Footer"/>
    <w:uiPriority w:val="99"/>
    <w:rsid w:val="00136B43"/>
    <w:rPr>
      <w:rFonts w:ascii="Calibri" w:eastAsiaTheme="minorEastAsia" w:hAnsi="Calibri"/>
      <w:sz w:val="24"/>
      <w:lang w:eastAsia="en-GB"/>
    </w:rPr>
  </w:style>
  <w:style w:type="paragraph" w:styleId="NormalWeb">
    <w:name w:val="Normal (Web)"/>
    <w:basedOn w:val="Normal"/>
    <w:uiPriority w:val="99"/>
    <w:semiHidden/>
    <w:unhideWhenUsed/>
    <w:rsid w:val="004C1127"/>
    <w:rPr>
      <w:rFonts w:ascii="Times New Roman" w:hAnsi="Times New Roman" w:cs="Times New Roman"/>
      <w:szCs w:val="24"/>
    </w:rPr>
  </w:style>
  <w:style w:type="paragraph" w:customStyle="1" w:styleId="TableParagraph">
    <w:name w:val="Table Paragraph"/>
    <w:basedOn w:val="Normal"/>
    <w:uiPriority w:val="1"/>
    <w:qFormat/>
    <w:rsid w:val="0013560A"/>
    <w:pPr>
      <w:widowControl w:val="0"/>
      <w:autoSpaceDE w:val="0"/>
      <w:autoSpaceDN w:val="0"/>
      <w:ind w:left="107"/>
    </w:pPr>
    <w:rPr>
      <w:rFonts w:eastAsia="Calibri" w:cs="Calibri"/>
      <w:kern w:val="0"/>
      <w:sz w:val="22"/>
      <w:lang w:val="en-US" w:eastAsia="en-US"/>
      <w14:ligatures w14:val="none"/>
    </w:rPr>
  </w:style>
  <w:style w:type="paragraph" w:styleId="Revision">
    <w:name w:val="Revision"/>
    <w:hidden/>
    <w:uiPriority w:val="99"/>
    <w:semiHidden/>
    <w:rsid w:val="00087089"/>
    <w:pPr>
      <w:spacing w:after="0" w:line="240" w:lineRule="auto"/>
    </w:pPr>
    <w:rPr>
      <w:rFonts w:ascii="Calibri" w:eastAsiaTheme="minorEastAsia" w:hAnsi="Calibr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1284002493">
      <w:bodyDiv w:val="1"/>
      <w:marLeft w:val="0"/>
      <w:marRight w:val="0"/>
      <w:marTop w:val="0"/>
      <w:marBottom w:val="0"/>
      <w:divBdr>
        <w:top w:val="none" w:sz="0" w:space="0" w:color="auto"/>
        <w:left w:val="none" w:sz="0" w:space="0" w:color="auto"/>
        <w:bottom w:val="none" w:sz="0" w:space="0" w:color="auto"/>
        <w:right w:val="none" w:sz="0" w:space="0" w:color="auto"/>
      </w:divBdr>
    </w:div>
    <w:div w:id="1686053682">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 w:id="1892307091">
      <w:bodyDiv w:val="1"/>
      <w:marLeft w:val="0"/>
      <w:marRight w:val="0"/>
      <w:marTop w:val="0"/>
      <w:marBottom w:val="0"/>
      <w:divBdr>
        <w:top w:val="none" w:sz="0" w:space="0" w:color="auto"/>
        <w:left w:val="none" w:sz="0" w:space="0" w:color="auto"/>
        <w:bottom w:val="none" w:sz="0" w:space="0" w:color="auto"/>
        <w:right w:val="none" w:sz="0" w:space="0" w:color="auto"/>
      </w:divBdr>
    </w:div>
    <w:div w:id="19182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job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E3BBAFF-FDB0-4642-84EC-F26C3849F8FD}">
    <t:Anchor>
      <t:Comment id="1196742514"/>
    </t:Anchor>
    <t:History>
      <t:Event id="{733B3B77-94FC-475B-9165-CAC9220FBA6C}" time="2025-03-03T20:26:00.16Z">
        <t:Attribution userId="S::harris58@lancaster.ac.uk::04d8bff9-77f9-4178-a098-ce12d0e31898" userProvider="AD" userName="Harrison, Catherine"/>
        <t:Anchor>
          <t:Comment id="1196742514"/>
        </t:Anchor>
        <t:Create/>
      </t:Event>
      <t:Event id="{140E978A-E893-4013-B612-C91629B5D7EF}" time="2025-03-03T20:26:00.16Z">
        <t:Attribution userId="S::harris58@lancaster.ac.uk::04d8bff9-77f9-4178-a098-ce12d0e31898" userProvider="AD" userName="Harrison, Catherine"/>
        <t:Anchor>
          <t:Comment id="1196742514"/>
        </t:Anchor>
        <t:Assign userId="S::pearsoj1@lancaster.ac.uk::ef94ef48-a3f9-4e11-ad36-ee5a06569f8a" userProvider="AD" userName="Bennett, Jean"/>
      </t:Event>
      <t:Event id="{AD4C4060-5F3F-4569-84FB-81208CF80961}" time="2025-03-03T20:26:00.16Z">
        <t:Attribution userId="S::harris58@lancaster.ac.uk::04d8bff9-77f9-4178-a098-ce12d0e31898" userProvider="AD" userName="Harrison, Catherine"/>
        <t:Anchor>
          <t:Comment id="1196742514"/>
        </t:Anchor>
        <t:SetTitle title="@Bennett, Jean - do we want to keep this?"/>
      </t:Event>
    </t:History>
  </t:Task>
  <t:Task id="{D8994064-534C-4E7F-A4EC-AF19884DC2BF}">
    <t:Anchor>
      <t:Comment id="798697202"/>
    </t:Anchor>
    <t:History>
      <t:Event id="{32556480-BEA1-48C5-810E-565075534ACB}" time="2025-03-03T20:26:50.372Z">
        <t:Attribution userId="S::harris58@lancaster.ac.uk::04d8bff9-77f9-4178-a098-ce12d0e31898" userProvider="AD" userName="Harrison, Catherine"/>
        <t:Anchor>
          <t:Comment id="798697202"/>
        </t:Anchor>
        <t:Create/>
      </t:Event>
      <t:Event id="{A3741D4A-D7B9-413C-BCC5-645E58702B35}" time="2025-03-03T20:26:50.372Z">
        <t:Attribution userId="S::harris58@lancaster.ac.uk::04d8bff9-77f9-4178-a098-ce12d0e31898" userProvider="AD" userName="Harrison, Catherine"/>
        <t:Anchor>
          <t:Comment id="798697202"/>
        </t:Anchor>
        <t:Assign userId="S::pearsoj1@lancaster.ac.uk::ef94ef48-a3f9-4e11-ad36-ee5a06569f8a" userProvider="AD" userName="Bennett, Jean"/>
      </t:Event>
      <t:Event id="{446E2520-C292-45ED-85CC-8BFA7345763C}" time="2025-03-03T20:26:50.372Z">
        <t:Attribution userId="S::harris58@lancaster.ac.uk::04d8bff9-77f9-4178-a098-ce12d0e31898" userProvider="AD" userName="Harrison, Catherine"/>
        <t:Anchor>
          <t:Comment id="798697202"/>
        </t:Anchor>
        <t:SetTitle title="@Bennett, Jean - and what did you mean by this? We don't want to set ourselves up to have to have an institutional role in this at this st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fd10c4-df09-4b83-ab4f-713861bed18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BF09B9D36ACE4E959AAFA3AD54C683" ma:contentTypeVersion="12" ma:contentTypeDescription="Create a new document." ma:contentTypeScope="" ma:versionID="68b43496d824056ca6db18be93c156d2">
  <xsd:schema xmlns:xsd="http://www.w3.org/2001/XMLSchema" xmlns:xs="http://www.w3.org/2001/XMLSchema" xmlns:p="http://schemas.microsoft.com/office/2006/metadata/properties" xmlns:ns2="c7c615c3-8b5b-4d9e-a360-ad75f6a7af29" xmlns:ns3="60fd10c4-df09-4b83-ab4f-713861bed18b" targetNamespace="http://schemas.microsoft.com/office/2006/metadata/properties" ma:root="true" ma:fieldsID="b668a32f09fd238a2cf715b7ec5f9755" ns2:_="" ns3:_="">
    <xsd:import namespace="c7c615c3-8b5b-4d9e-a360-ad75f6a7af29"/>
    <xsd:import namespace="60fd10c4-df09-4b83-ab4f-713861bed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615c3-8b5b-4d9e-a360-ad75f6a7a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d10c4-df09-4b83-ab4f-713861bed1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6DA28-11CD-45EB-814E-8910850443D0}">
  <ds:schemaRefs>
    <ds:schemaRef ds:uri="http://schemas.microsoft.com/office/2006/metadata/properties"/>
    <ds:schemaRef ds:uri="http://schemas.microsoft.com/office/infopath/2007/PartnerControls"/>
    <ds:schemaRef ds:uri="60fd10c4-df09-4b83-ab4f-713861bed18b"/>
  </ds:schemaRefs>
</ds:datastoreItem>
</file>

<file path=customXml/itemProps2.xml><?xml version="1.0" encoding="utf-8"?>
<ds:datastoreItem xmlns:ds="http://schemas.openxmlformats.org/officeDocument/2006/customXml" ds:itemID="{871F7B61-56AA-48DE-8E42-36564E399EF8}">
  <ds:schemaRefs>
    <ds:schemaRef ds:uri="http://schemas.microsoft.com/sharepoint/v3/contenttype/forms"/>
  </ds:schemaRefs>
</ds:datastoreItem>
</file>

<file path=customXml/itemProps3.xml><?xml version="1.0" encoding="utf-8"?>
<ds:datastoreItem xmlns:ds="http://schemas.openxmlformats.org/officeDocument/2006/customXml" ds:itemID="{5BEF27FC-4F0D-4D23-BADE-262F355A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615c3-8b5b-4d9e-a360-ad75f6a7af29"/>
    <ds:schemaRef ds:uri="60fd10c4-df09-4b83-ab4f-713861bed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4518</Characters>
  <Application>Microsoft Office Word</Application>
  <DocSecurity>2</DocSecurity>
  <Lines>37</Lines>
  <Paragraphs>10</Paragraphs>
  <ScaleCrop>false</ScaleCrop>
  <Company>Lancaster University</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Tara</dc:creator>
  <cp:keywords/>
  <dc:description/>
  <cp:lastModifiedBy>McLaughlin, Tara</cp:lastModifiedBy>
  <cp:revision>32</cp:revision>
  <dcterms:created xsi:type="dcterms:W3CDTF">2025-03-03T13:28:00Z</dcterms:created>
  <dcterms:modified xsi:type="dcterms:W3CDTF">2025-04-28T08:35:00Z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0x01010095BF09B9D36ACE4E959AAFA3AD54C683</vt:lpwstr>
  </property>
  <property fmtid="{D5CDD505-2E9C-101B-9397-08002B2CF9AE}" pid="3" name="MediaServiceImageTags">
    <vt:lpwstr/>
  </property>
  <property fmtid="{D5CDD505-2E9C-101B-9397-08002B2CF9AE}" pid="4" name="Order">
    <vt:r8>9218200</vt:r8>
  </property>
  <property fmtid="{D5CDD505-2E9C-101B-9397-08002B2CF9AE}" pid="5" name="ComplianceAssetId">
    <vt:lpwstr/>
  </property>
  <property fmtid="{D5CDD505-2E9C-101B-9397-08002B2CF9AE}" pid="6" name="_activity">
    <vt:lpwstr>{"FileActivityType":"28","FileActivityTimeStamp":"2025-03-03T20:27:58.470Z","FileActivityUsersOnPage":[{"DisplayName":"Harrison, Catherine","Id":"harris58@lancaster.ac.uk"},{"DisplayName":"Bennett, Jean","Id":"pearsoj1@lancaster.ac.uk"}],"FileActivityNavigationId":null}</vt:lpwstr>
  </property>
  <property fmtid="{D5CDD505-2E9C-101B-9397-08002B2CF9AE}" pid="7" name="_ExtendedDescription">
    <vt:lpwstr/>
  </property>
  <property fmtid="{D5CDD505-2E9C-101B-9397-08002B2CF9AE}" pid="8" name="TriggerFlowInfo">
    <vt:lpwstr/>
  </property>
</Properties>
</file>